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9" w:rsidRDefault="00600BA9" w:rsidP="00600B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5F32098" wp14:editId="6B363956">
            <wp:extent cx="659765" cy="930275"/>
            <wp:effectExtent l="0" t="0" r="6985" b="3175"/>
            <wp:docPr id="1" name="Рисунок 2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A9" w:rsidRDefault="00600BA9" w:rsidP="00600BA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00BA9" w:rsidRDefault="00600BA9" w:rsidP="00600BA9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Советский район</w:t>
      </w:r>
    </w:p>
    <w:p w:rsidR="00600BA9" w:rsidRDefault="00600BA9" w:rsidP="00600BA9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Ханты-Мансийский автономный округ – Югра</w:t>
      </w:r>
    </w:p>
    <w:p w:rsidR="00600BA9" w:rsidRDefault="00600BA9" w:rsidP="00600BA9">
      <w:pPr>
        <w:spacing w:after="0" w:line="240" w:lineRule="atLeast"/>
        <w:jc w:val="center"/>
        <w:rPr>
          <w:rFonts w:ascii="Times New Roman" w:eastAsia="Times New Roman" w:hAnsi="Times New Roman"/>
          <w:b/>
          <w:sz w:val="10"/>
          <w:szCs w:val="20"/>
        </w:rPr>
      </w:pPr>
    </w:p>
    <w:p w:rsidR="00600BA9" w:rsidRDefault="00600BA9" w:rsidP="00600BA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b/>
          <w:sz w:val="36"/>
          <w:szCs w:val="40"/>
        </w:rPr>
        <w:t>Администрация сельского поселения Алябьевский</w:t>
      </w:r>
    </w:p>
    <w:p w:rsidR="00600BA9" w:rsidRDefault="00600BA9" w:rsidP="00600BA9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40"/>
        </w:rPr>
      </w:pPr>
    </w:p>
    <w:tbl>
      <w:tblPr>
        <w:tblW w:w="982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600BA9" w:rsidTr="00600BA9">
        <w:trPr>
          <w:trHeight w:val="250"/>
        </w:trPr>
        <w:tc>
          <w:tcPr>
            <w:tcW w:w="982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00BA9" w:rsidRDefault="00600BA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00BA9" w:rsidRDefault="00600BA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600BA9" w:rsidRDefault="00600BA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</w:pPr>
          </w:p>
        </w:tc>
      </w:tr>
    </w:tbl>
    <w:p w:rsidR="00600BA9" w:rsidRDefault="00600BA9" w:rsidP="00600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A9" w:rsidRDefault="00600BA9" w:rsidP="00600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«27» августа  2020 г.                                                                                                        № 136</w:t>
      </w:r>
    </w:p>
    <w:p w:rsidR="00600BA9" w:rsidRDefault="00600BA9" w:rsidP="00600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A9" w:rsidRDefault="00600BA9" w:rsidP="00600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A9" w:rsidRDefault="00600BA9" w:rsidP="00600BA9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создании общественной комиссии по обеспечению реализации проекта «Формирование комфортной городской среды»</w:t>
      </w:r>
    </w:p>
    <w:p w:rsidR="00600BA9" w:rsidRDefault="00600BA9" w:rsidP="00600BA9"/>
    <w:p w:rsidR="00600BA9" w:rsidRDefault="00600BA9" w:rsidP="00600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0BA9" w:rsidRDefault="00600BA9" w:rsidP="00600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Создать общественную комиссию по обеспечению реализации проекта «Формирование комфортной городской среды» на территории сельского поселения Алябьевский.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Утвердить </w:t>
      </w:r>
      <w:hyperlink r:id="rId6" w:anchor="Par19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состав</w:t>
        </w:r>
      </w:hyperlink>
      <w:r>
        <w:rPr>
          <w:rFonts w:ascii="Times New Roman" w:hAnsi="Times New Roman"/>
          <w:bCs/>
          <w:sz w:val="24"/>
          <w:szCs w:val="24"/>
        </w:rPr>
        <w:t xml:space="preserve"> общественной комиссии по обеспечению реализации проекта «Формирование комфортной городской среды» согласно приложению 1 к настоящему постановлению.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Утвердить </w:t>
      </w:r>
      <w:hyperlink r:id="rId7" w:anchor="Par53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/>
          <w:bCs/>
          <w:sz w:val="24"/>
          <w:szCs w:val="24"/>
        </w:rPr>
        <w:t xml:space="preserve"> об общественной комиссии по обеспечению реализации проекта «Формирование комфортной городской среды» согласно приложению 2 к настоящему постановлению.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Настоящее постановление вступает в силу с момента его подписания.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выполнением постановления оставляю за собой.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сельского поселения Алябьевский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Ю.А.Кочурова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1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постановлению Администрации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сельского поселения Алябьевский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27.08.2020 № 136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19"/>
      <w:bookmarkEnd w:id="0"/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общественной комиссии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обеспечению реализации проекта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«Формирование комфортной городской среды»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Комиссии – глава сельского поселения Алябьевский,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председателя Комиссии – заместитель главы сельского поселения Алябьевский,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Секретарь Комиссии – ведущий специалист Администрации сельского поселения Алябьевский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Члены Комиссии: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представитель комитета по развитию коммунального комплекса администрации Советского района (по согласованию),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представитель регионального штаба Регионального отделения Общероссийского общественного движения «Народный фронт «за Россию» в ХМАО-Югре (по согласованию),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представитель Советской районной общественной организации  «Всероссийского Общества Инвалидов» в п. Алябьевский (по согласованию),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представитель Совета старейшин при Главе Советского района в п. Алябьевский (по согласованию),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представитель Совета ветеранов войны и труда в п. Алябьевский (по согласованию),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представитель Молодежного совета при главе сельского поселения Алябьевский (по согласованию),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депутат Совета депутатов сельского поселения Алябьевский (по согласованию).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2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постановлению Администрации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сельского поселения Алябьевский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27.08.2020 № 136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53"/>
      <w:bookmarkEnd w:id="2"/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общественной комиссии по обеспечении реализации проекта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«Формирования комфортной городской среды»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I. Общие положения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Cs/>
          <w:sz w:val="24"/>
          <w:szCs w:val="24"/>
        </w:rPr>
        <w:t>Общественная комиссия по обеспечению реализации проекта «Формирование комфортной городской среды» (далее по тексту - Комиссия) является коллегиальным органом, созданным во исполнение реализации мероприятий по приоритетному проекту «Формирование комфортной городской среды»,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сельского поселения Алябьевский.</w:t>
      </w:r>
      <w:proofErr w:type="gramEnd"/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Times New Roman" w:hAnsi="Times New Roman"/>
          <w:bCs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правовыми актами Ханты-Мансийского автономного округа – Югры, муниципальными нормативными правовыми актами, а также настоящим Положением.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Руководство деятельностью Комиссии осуществляет глава сельского поселения Алябьевский (далее по тексту  - председатель Комиссии).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Комиссия создается в целях: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а) осуществления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проекта «Формирование комфортной городской среды» (далее по тексту  - проект КГС) и рассмотрения любого рода вопросов, возникающих в связи с его реализацией;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предварительного рассмотрения и согласования отчетов о реализации проекта КГС;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проведения комиссионной оценки предложений заинтересованных лиц для включения их в проект КГС;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г) приемки выполненных работ в рамках реализации проекта КГС на территории сельского поселения Алябьевский. 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II. Функции Комиссии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Организует взаимодействие органов местного самоуправления, политических партий и движений, общественных организаций и иных лиц по обеспечению реализации мероприятий проекта КГС  или иных связанных с ним мероприятий.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Взаимодействует с органами исполнительной власти Ханты-Мансийского автономного округа - Югры, органами местного самоуправления, политическими партиями и движениями, общественными организациями и иными лицами в части координации деятельности по реализации мероприятий проекта КГС, в том числе в части полноты и своевременности выполнения таких мероприятий.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3" w:name="Par72"/>
      <w:bookmarkEnd w:id="3"/>
      <w:r>
        <w:rPr>
          <w:rFonts w:ascii="Times New Roman" w:hAnsi="Times New Roman"/>
          <w:bCs/>
          <w:sz w:val="24"/>
          <w:szCs w:val="24"/>
        </w:rPr>
        <w:t>7. Анализирует отчеты о реализации проекта КГС и дает заключения по ним, а также любые иные материалы, связанные с реализацией проекта КГС.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Рассматривает предложения заинтересованных лиц о включении мероприятий в проект КГС  (по мере поступления таких предложений).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4" w:name="Par74"/>
      <w:bookmarkEnd w:id="4"/>
      <w:r>
        <w:rPr>
          <w:rFonts w:ascii="Times New Roman" w:hAnsi="Times New Roman"/>
          <w:bCs/>
          <w:sz w:val="24"/>
          <w:szCs w:val="24"/>
        </w:rPr>
        <w:t xml:space="preserve">9. Рассматривает спорные и проблемные вопросы реализации </w:t>
      </w: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проекта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КГС, рассматривает, вырабатывает (участвует в выработке) предложений по реализации проекта КГС (по мере необходимости).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III. Права Комиссии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Для осуществления возложенных задач Комиссия вправе: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запрашивать в установленном порядке у органов исполнительной власти Ханты-Мансийского автономного округа - Югры, а также организаций, предприятий, учреждений необходимую информацию по вопросам деятельности Комиссии;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привлекать к участию и заслушивать на своих заседаниях представителей органов исполнительной власти Ханты-Мансийского автономного округа - Югры, органов местного самоуправления, а также организаций, предприятий, учреждений;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вносить предложения в органы исполнительной власти Ханты-Мансийского автономного округа - Югры, органы местного самоуправления по вопросам обеспечения реализации проекта КГС.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IV. Деятельность Комиссии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Заседания Комиссии проводятся в случаях, предусмотренных </w:t>
      </w:r>
      <w:hyperlink r:id="rId9" w:anchor="Par72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пунктами 7</w:t>
        </w:r>
      </w:hyperlink>
      <w:r>
        <w:rPr>
          <w:rFonts w:ascii="Times New Roman" w:hAnsi="Times New Roman"/>
          <w:bCs/>
          <w:sz w:val="24"/>
          <w:szCs w:val="24"/>
        </w:rPr>
        <w:t xml:space="preserve"> - </w:t>
      </w:r>
      <w:hyperlink r:id="rId10" w:anchor="Par74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9 раздела II</w:t>
        </w:r>
      </w:hyperlink>
      <w:r>
        <w:rPr>
          <w:rFonts w:ascii="Times New Roman" w:hAnsi="Times New Roman"/>
          <w:bCs/>
          <w:sz w:val="24"/>
          <w:szCs w:val="24"/>
        </w:rPr>
        <w:t xml:space="preserve"> настоящего Порядка.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Заседание Комиссии считается правомочным, если на нем присутствовало не менее половины членов Комиссии. Заседания проводит председатель Комиссии, в его отсутствие - заместитель председателя Комиссии.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 Заседания Комиссии проводятся в форме открытых заседаний, с приглашением средств массовой информации, с последующим размещением материалов на официальном сайте Администрации сельского поселения Алябьевский (далее по тексту  - сайт администрации).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Решения Комиссии принимаются большинством голосов членов Комиссии, участвующих в заседании, и оформляются протоколом, который подписывает председательствующий на заседании Комиссии и секретарь. При равенстве голосов голос председательствующего на заседании Комиссии является решающим.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 Протоколы заседания Комиссии ведет секретарь Комиссии и обеспечивает хранение оригиналов.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Протоколы размещаются на сайте администрации не позднее следующего рабочего дня, следующего за днем подписания.</w:t>
      </w:r>
    </w:p>
    <w:p w:rsidR="00600BA9" w:rsidRDefault="00600BA9" w:rsidP="00600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 Члены Комиссии должны присутствовать на заседаниях лично. </w:t>
      </w:r>
    </w:p>
    <w:p w:rsidR="00600BA9" w:rsidRDefault="00600BA9" w:rsidP="00600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BA9" w:rsidRDefault="00600BA9" w:rsidP="00600BA9">
      <w:pPr>
        <w:spacing w:line="240" w:lineRule="auto"/>
      </w:pPr>
    </w:p>
    <w:p w:rsidR="00600BA9" w:rsidRDefault="00600BA9" w:rsidP="00600BA9">
      <w:pPr>
        <w:spacing w:line="240" w:lineRule="auto"/>
      </w:pPr>
    </w:p>
    <w:p w:rsidR="00600BA9" w:rsidRDefault="00600BA9" w:rsidP="00600BA9">
      <w:pPr>
        <w:spacing w:line="240" w:lineRule="auto"/>
      </w:pPr>
    </w:p>
    <w:p w:rsidR="00600BA9" w:rsidRDefault="00600BA9" w:rsidP="00600BA9">
      <w:pPr>
        <w:spacing w:line="240" w:lineRule="auto"/>
      </w:pPr>
    </w:p>
    <w:p w:rsidR="00600BA9" w:rsidRDefault="00600BA9" w:rsidP="00600BA9">
      <w:pPr>
        <w:spacing w:line="240" w:lineRule="auto"/>
      </w:pPr>
    </w:p>
    <w:sectPr w:rsidR="00600BA9" w:rsidSect="00600B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A3"/>
    <w:rsid w:val="00600BA9"/>
    <w:rsid w:val="00B124A3"/>
    <w:rsid w:val="00BF07BC"/>
    <w:rsid w:val="00D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ED4ACA08A59F0F6E97A0DF427D946C787290FBA63C48D862B3E2CD460A1B96601F83CFF2A13F2462AB5bCKE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0;&#1088;&#1080;&#1089;&#1090;\Desktop\&#1088;&#1077;&#1082;&#1074;&#1080;&#1079;&#1080;&#1090;&#1099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70;&#1088;&#1080;&#1089;&#1090;\Desktop\&#1088;&#1077;&#1082;&#1074;&#1080;&#1079;&#1080;&#1090;&#1099;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&#1070;&#1088;&#1080;&#1089;&#1090;\Desktop\&#1088;&#1077;&#1082;&#1074;&#1080;&#1079;&#1080;&#1090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0;&#1088;&#1080;&#1089;&#1090;\Desktop\&#1088;&#1077;&#1082;&#1074;&#1080;&#1079;&#1080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2020-08-28T10:11:00Z</cp:lastPrinted>
  <dcterms:created xsi:type="dcterms:W3CDTF">2020-08-28T10:02:00Z</dcterms:created>
  <dcterms:modified xsi:type="dcterms:W3CDTF">2020-08-28T10:12:00Z</dcterms:modified>
</cp:coreProperties>
</file>