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15" w:rsidRDefault="00F17515" w:rsidP="00F17515">
      <w:pPr>
        <w:pStyle w:val="1"/>
        <w:jc w:val="center"/>
        <w:rPr>
          <w:b w:val="0"/>
          <w:bCs w:val="0"/>
          <w:sz w:val="36"/>
          <w:szCs w:val="36"/>
        </w:rPr>
      </w:pPr>
      <w:proofErr w:type="gramStart"/>
      <w:r>
        <w:rPr>
          <w:sz w:val="36"/>
          <w:szCs w:val="36"/>
        </w:rPr>
        <w:t>СОВЕТ  ДЕПУТАТОВ</w:t>
      </w:r>
      <w:proofErr w:type="gramEnd"/>
    </w:p>
    <w:p w:rsidR="00F17515" w:rsidRDefault="00F17515" w:rsidP="00F17515">
      <w:pPr>
        <w:pStyle w:val="1"/>
        <w:rPr>
          <w:b w:val="0"/>
          <w:bCs w:val="0"/>
        </w:rPr>
      </w:pPr>
      <w:r>
        <w:t xml:space="preserve">                                           сельского поселения Алябьевский</w:t>
      </w:r>
    </w:p>
    <w:p w:rsidR="00F17515" w:rsidRPr="00F17515" w:rsidRDefault="00F17515" w:rsidP="00F17515">
      <w:pPr>
        <w:pStyle w:val="1"/>
        <w:rPr>
          <w:b w:val="0"/>
          <w:bCs w:val="0"/>
        </w:rPr>
      </w:pPr>
      <w:r>
        <w:t xml:space="preserve">                                                       </w:t>
      </w:r>
      <w:r w:rsidRPr="00F17515">
        <w:t>Советского района</w:t>
      </w:r>
    </w:p>
    <w:p w:rsidR="00F17515" w:rsidRPr="00F17515" w:rsidRDefault="00F17515" w:rsidP="00F17515">
      <w:pPr>
        <w:pBdr>
          <w:bottom w:val="double" w:sz="12" w:space="1" w:color="auto"/>
        </w:pBdr>
        <w:rPr>
          <w:rFonts w:ascii="Times New Roman" w:hAnsi="Times New Roman" w:cs="Times New Roman"/>
          <w:b/>
          <w:bCs/>
          <w:sz w:val="24"/>
          <w:szCs w:val="24"/>
        </w:rPr>
      </w:pPr>
      <w:r w:rsidRPr="00F17515">
        <w:rPr>
          <w:rFonts w:ascii="Times New Roman" w:hAnsi="Times New Roman" w:cs="Times New Roman"/>
          <w:sz w:val="24"/>
          <w:szCs w:val="24"/>
        </w:rPr>
        <w:t xml:space="preserve">                              </w:t>
      </w:r>
      <w:r w:rsidRPr="00F17515">
        <w:rPr>
          <w:rFonts w:ascii="Times New Roman" w:hAnsi="Times New Roman" w:cs="Times New Roman"/>
          <w:b/>
          <w:bCs/>
          <w:sz w:val="24"/>
          <w:szCs w:val="24"/>
        </w:rPr>
        <w:t>Ханты-Мансийского автономного округа-Югры</w:t>
      </w:r>
    </w:p>
    <w:p w:rsidR="00F17515" w:rsidRDefault="00F17515" w:rsidP="00F17515">
      <w:pPr>
        <w:pStyle w:val="1"/>
        <w:jc w:val="center"/>
        <w:rPr>
          <w:sz w:val="32"/>
          <w:szCs w:val="32"/>
        </w:rPr>
      </w:pPr>
      <w:r w:rsidRPr="00900BFD">
        <w:rPr>
          <w:sz w:val="32"/>
          <w:szCs w:val="32"/>
        </w:rPr>
        <w:t>РЕШЕНИЕ</w:t>
      </w:r>
    </w:p>
    <w:p w:rsidR="009F7CA5" w:rsidRPr="009F7CA5" w:rsidRDefault="009F7CA5" w:rsidP="00F17515">
      <w:pPr>
        <w:spacing w:after="0" w:line="240" w:lineRule="auto"/>
        <w:jc w:val="center"/>
        <w:rPr>
          <w:rFonts w:ascii="Times New Roman" w:eastAsia="Times New Roman" w:hAnsi="Times New Roman" w:cs="Times New Roman"/>
          <w:color w:val="000000"/>
          <w:sz w:val="24"/>
          <w:szCs w:val="24"/>
          <w:lang w:eastAsia="ru-RU"/>
        </w:rPr>
      </w:pPr>
    </w:p>
    <w:p w:rsidR="009F7CA5" w:rsidRPr="00E03D92"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E03D92">
        <w:rPr>
          <w:rFonts w:ascii="Times New Roman" w:eastAsia="Times New Roman" w:hAnsi="Times New Roman" w:cs="Times New Roman"/>
          <w:color w:val="000000"/>
          <w:sz w:val="24"/>
          <w:szCs w:val="24"/>
          <w:lang w:eastAsia="ru-RU"/>
        </w:rPr>
        <w:t> </w:t>
      </w:r>
    </w:p>
    <w:p w:rsidR="009F7CA5" w:rsidRPr="00E03D92" w:rsidRDefault="00E03D92" w:rsidP="00E03D92">
      <w:pPr>
        <w:spacing w:after="0" w:line="240" w:lineRule="auto"/>
        <w:jc w:val="both"/>
        <w:rPr>
          <w:rFonts w:ascii="Times New Roman" w:eastAsia="Times New Roman" w:hAnsi="Times New Roman" w:cs="Times New Roman"/>
          <w:color w:val="000000"/>
          <w:sz w:val="24"/>
          <w:szCs w:val="24"/>
          <w:lang w:eastAsia="ru-RU"/>
        </w:rPr>
      </w:pPr>
      <w:proofErr w:type="gramStart"/>
      <w:r w:rsidRPr="00E03D92">
        <w:rPr>
          <w:rFonts w:ascii="Times New Roman" w:hAnsi="Times New Roman" w:cs="Times New Roman"/>
          <w:sz w:val="24"/>
          <w:szCs w:val="24"/>
        </w:rPr>
        <w:t>« 09</w:t>
      </w:r>
      <w:proofErr w:type="gramEnd"/>
      <w:r w:rsidRPr="00E03D92">
        <w:rPr>
          <w:rFonts w:ascii="Times New Roman" w:hAnsi="Times New Roman" w:cs="Times New Roman"/>
          <w:sz w:val="24"/>
          <w:szCs w:val="24"/>
        </w:rPr>
        <w:t xml:space="preserve"> »  ноября  2022 года</w:t>
      </w:r>
      <w:r w:rsidRPr="00E03D92">
        <w:rPr>
          <w:rFonts w:ascii="Times New Roman" w:hAnsi="Times New Roman" w:cs="Times New Roman"/>
          <w:sz w:val="24"/>
          <w:szCs w:val="24"/>
        </w:rPr>
        <w:tab/>
        <w:t xml:space="preserve">                                                                               </w:t>
      </w:r>
      <w:r w:rsidRPr="00E03D92">
        <w:rPr>
          <w:rFonts w:ascii="Times New Roman" w:hAnsi="Times New Roman" w:cs="Times New Roman"/>
          <w:sz w:val="24"/>
          <w:szCs w:val="24"/>
        </w:rPr>
        <w:t xml:space="preserve">               </w:t>
      </w:r>
      <w:r w:rsidRPr="00E03D92">
        <w:rPr>
          <w:rFonts w:ascii="Times New Roman" w:hAnsi="Times New Roman" w:cs="Times New Roman"/>
          <w:sz w:val="24"/>
          <w:szCs w:val="24"/>
        </w:rPr>
        <w:t>№ 19</w:t>
      </w:r>
      <w:r w:rsidRPr="00E03D92">
        <w:rPr>
          <w:rFonts w:ascii="Times New Roman" w:hAnsi="Times New Roman" w:cs="Times New Roman"/>
          <w:sz w:val="24"/>
          <w:szCs w:val="24"/>
        </w:rPr>
        <w:t>5</w:t>
      </w:r>
      <w:r w:rsidR="009F7CA5" w:rsidRPr="00E03D92">
        <w:rPr>
          <w:rFonts w:ascii="Times New Roman" w:eastAsia="Times New Roman" w:hAnsi="Times New Roman" w:cs="Times New Roman"/>
          <w:color w:val="000000"/>
          <w:sz w:val="24"/>
          <w:szCs w:val="24"/>
          <w:lang w:eastAsia="ru-RU"/>
        </w:rPr>
        <w:t> </w:t>
      </w:r>
    </w:p>
    <w:p w:rsidR="00726EAA" w:rsidRDefault="00726EAA" w:rsidP="009F7CA5">
      <w:pPr>
        <w:spacing w:after="0" w:line="240" w:lineRule="auto"/>
        <w:ind w:firstLine="567"/>
        <w:jc w:val="center"/>
        <w:rPr>
          <w:rFonts w:ascii="Times New Roman" w:eastAsia="Times New Roman" w:hAnsi="Times New Roman" w:cs="Times New Roman"/>
          <w:b/>
          <w:bCs/>
          <w:color w:val="000000"/>
          <w:sz w:val="24"/>
          <w:szCs w:val="24"/>
          <w:lang w:eastAsia="ru-RU"/>
        </w:rPr>
      </w:pPr>
    </w:p>
    <w:p w:rsidR="009F7CA5" w:rsidRPr="00A94851" w:rsidRDefault="009F7CA5" w:rsidP="00A94851">
      <w:pPr>
        <w:spacing w:after="0" w:line="240" w:lineRule="auto"/>
        <w:ind w:right="5527"/>
        <w:jc w:val="both"/>
        <w:rPr>
          <w:rFonts w:ascii="Times New Roman" w:eastAsia="Times New Roman" w:hAnsi="Times New Roman" w:cs="Times New Roman"/>
          <w:color w:val="000000"/>
          <w:sz w:val="24"/>
          <w:szCs w:val="24"/>
          <w:lang w:eastAsia="ru-RU"/>
        </w:rPr>
      </w:pPr>
      <w:r w:rsidRPr="00A94851">
        <w:rPr>
          <w:rFonts w:ascii="Times New Roman" w:eastAsia="Times New Roman" w:hAnsi="Times New Roman" w:cs="Times New Roman"/>
          <w:bCs/>
          <w:color w:val="000000"/>
          <w:sz w:val="24"/>
          <w:szCs w:val="24"/>
          <w:lang w:eastAsia="ru-RU"/>
        </w:rPr>
        <w:t>Об утверждении Положения о муниципальном жилищном контроле на территории </w:t>
      </w:r>
      <w:r w:rsidR="0062114E" w:rsidRPr="00A94851">
        <w:rPr>
          <w:rFonts w:ascii="Times New Roman" w:eastAsia="Times New Roman" w:hAnsi="Times New Roman" w:cs="Times New Roman"/>
          <w:bCs/>
          <w:color w:val="000000"/>
          <w:sz w:val="24"/>
          <w:szCs w:val="24"/>
          <w:lang w:eastAsia="ru-RU"/>
        </w:rPr>
        <w:t>сельского</w:t>
      </w:r>
      <w:r w:rsidRPr="00A94851">
        <w:rPr>
          <w:rFonts w:ascii="Times New Roman" w:eastAsia="Times New Roman" w:hAnsi="Times New Roman" w:cs="Times New Roman"/>
          <w:bCs/>
          <w:color w:val="000000"/>
          <w:sz w:val="24"/>
          <w:szCs w:val="24"/>
          <w:lang w:eastAsia="ru-RU"/>
        </w:rPr>
        <w:t xml:space="preserve"> поселения </w:t>
      </w:r>
      <w:r w:rsidR="0062114E" w:rsidRPr="00A94851">
        <w:rPr>
          <w:rFonts w:ascii="Times New Roman" w:eastAsia="Times New Roman" w:hAnsi="Times New Roman" w:cs="Times New Roman"/>
          <w:bCs/>
          <w:color w:val="000000"/>
          <w:sz w:val="24"/>
          <w:szCs w:val="24"/>
          <w:lang w:eastAsia="ru-RU"/>
        </w:rPr>
        <w:t>Алябьевский</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F72BDD" w:rsidRDefault="00F72BDD" w:rsidP="009F7CA5">
      <w:pPr>
        <w:spacing w:after="0" w:line="240" w:lineRule="auto"/>
        <w:ind w:firstLine="567"/>
        <w:jc w:val="both"/>
        <w:rPr>
          <w:rFonts w:ascii="Times New Roman" w:eastAsia="Times New Roman" w:hAnsi="Times New Roman" w:cs="Times New Roman"/>
          <w:sz w:val="24"/>
          <w:szCs w:val="24"/>
          <w:lang w:eastAsia="ru-RU"/>
        </w:rPr>
      </w:pPr>
      <w:r w:rsidRPr="002B5158">
        <w:rPr>
          <w:rFonts w:ascii="Times New Roman" w:eastAsia="Times New Roman" w:hAnsi="Times New Roman" w:cs="Times New Roman"/>
          <w:color w:val="000000"/>
          <w:sz w:val="24"/>
          <w:szCs w:val="24"/>
          <w:lang w:eastAsia="ru-RU"/>
        </w:rPr>
        <w:t>В соответствии со статьей 20 </w:t>
      </w:r>
      <w:hyperlink r:id="rId4" w:tgtFrame="_blank" w:history="1">
        <w:r w:rsidRPr="00F72BDD">
          <w:rPr>
            <w:rFonts w:ascii="Times New Roman" w:eastAsia="Times New Roman" w:hAnsi="Times New Roman" w:cs="Times New Roman"/>
            <w:sz w:val="24"/>
            <w:szCs w:val="24"/>
            <w:lang w:eastAsia="ru-RU"/>
          </w:rPr>
          <w:t>Жилищного кодекса</w:t>
        </w:r>
      </w:hyperlink>
      <w:r w:rsidRPr="002B5158">
        <w:rPr>
          <w:rFonts w:ascii="Times New Roman" w:eastAsia="Times New Roman" w:hAnsi="Times New Roman" w:cs="Times New Roman"/>
          <w:color w:val="000000"/>
          <w:sz w:val="24"/>
          <w:szCs w:val="24"/>
          <w:lang w:eastAsia="ru-RU"/>
        </w:rPr>
        <w:t> Российской Федерации, Федеральными законами от 06 октября 2003 года </w:t>
      </w:r>
      <w:hyperlink r:id="rId5" w:tgtFrame="_blank" w:history="1">
        <w:r w:rsidRPr="00F72BDD">
          <w:rPr>
            <w:rFonts w:ascii="Times New Roman" w:eastAsia="Times New Roman" w:hAnsi="Times New Roman" w:cs="Times New Roman"/>
            <w:sz w:val="24"/>
            <w:szCs w:val="24"/>
            <w:lang w:eastAsia="ru-RU"/>
          </w:rPr>
          <w:t>№ 131-ФЗ «Об общих принципах организации</w:t>
        </w:r>
      </w:hyperlink>
      <w:r w:rsidRPr="002B5158">
        <w:rPr>
          <w:rFonts w:ascii="Times New Roman" w:eastAsia="Times New Roman" w:hAnsi="Times New Roman" w:cs="Times New Roman"/>
          <w:color w:val="000000"/>
          <w:sz w:val="24"/>
          <w:szCs w:val="24"/>
          <w:lang w:eastAsia="ru-RU"/>
        </w:rPr>
        <w:t> местного самоуправления в Российской Федерации», от 31 июля 2020 года </w:t>
      </w:r>
      <w:hyperlink r:id="rId6" w:tgtFrame="_blank" w:history="1">
        <w:r w:rsidRPr="00F72BDD">
          <w:rPr>
            <w:rFonts w:ascii="Times New Roman" w:eastAsia="Times New Roman" w:hAnsi="Times New Roman" w:cs="Times New Roman"/>
            <w:sz w:val="24"/>
            <w:szCs w:val="24"/>
            <w:lang w:eastAsia="ru-RU"/>
          </w:rPr>
          <w:t>№ 248-ФЗ «О государственном контроле</w:t>
        </w:r>
      </w:hyperlink>
      <w:r w:rsidRPr="002B5158">
        <w:rPr>
          <w:rFonts w:ascii="Times New Roman" w:eastAsia="Times New Roman" w:hAnsi="Times New Roman" w:cs="Times New Roman"/>
          <w:color w:val="000000"/>
          <w:sz w:val="24"/>
          <w:szCs w:val="24"/>
          <w:lang w:eastAsia="ru-RU"/>
        </w:rPr>
        <w:t> (надзоре) и муниципальном контроле в Российской Федерации», </w:t>
      </w:r>
      <w:hyperlink r:id="rId7" w:tgtFrame="_blank" w:history="1">
        <w:r w:rsidRPr="00F72BDD">
          <w:rPr>
            <w:rFonts w:ascii="Times New Roman" w:eastAsia="Times New Roman" w:hAnsi="Times New Roman" w:cs="Times New Roman"/>
            <w:sz w:val="24"/>
            <w:szCs w:val="24"/>
            <w:lang w:eastAsia="ru-RU"/>
          </w:rPr>
          <w:t>Уставом сельского поселения Алябьевский</w:t>
        </w:r>
      </w:hyperlink>
      <w:r w:rsidR="009F7CA5" w:rsidRPr="00F72BDD">
        <w:rPr>
          <w:rFonts w:ascii="Times New Roman" w:eastAsia="Times New Roman" w:hAnsi="Times New Roman" w:cs="Times New Roman"/>
          <w:sz w:val="24"/>
          <w:szCs w:val="24"/>
          <w:lang w:eastAsia="ru-RU"/>
        </w:rPr>
        <w:t>,</w:t>
      </w:r>
    </w:p>
    <w:p w:rsidR="009F7CA5" w:rsidRPr="009F7CA5" w:rsidRDefault="009F7CA5" w:rsidP="009F7CA5">
      <w:pPr>
        <w:spacing w:after="0" w:line="240" w:lineRule="auto"/>
        <w:ind w:firstLine="709"/>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xml:space="preserve">Совет депутатов </w:t>
      </w:r>
      <w:r w:rsidR="00726EAA">
        <w:rPr>
          <w:rFonts w:ascii="Times New Roman" w:eastAsia="Times New Roman" w:hAnsi="Times New Roman" w:cs="Times New Roman"/>
          <w:b/>
          <w:bCs/>
          <w:color w:val="000000"/>
          <w:sz w:val="24"/>
          <w:szCs w:val="24"/>
          <w:lang w:eastAsia="ru-RU"/>
        </w:rPr>
        <w:t>сельского</w:t>
      </w:r>
      <w:r w:rsidRPr="009F7CA5">
        <w:rPr>
          <w:rFonts w:ascii="Times New Roman" w:eastAsia="Times New Roman" w:hAnsi="Times New Roman" w:cs="Times New Roman"/>
          <w:b/>
          <w:bCs/>
          <w:color w:val="000000"/>
          <w:sz w:val="24"/>
          <w:szCs w:val="24"/>
          <w:lang w:eastAsia="ru-RU"/>
        </w:rPr>
        <w:t xml:space="preserve"> поселения </w:t>
      </w:r>
      <w:r w:rsidR="00726EAA">
        <w:rPr>
          <w:rFonts w:ascii="Times New Roman" w:eastAsia="Times New Roman" w:hAnsi="Times New Roman" w:cs="Times New Roman"/>
          <w:b/>
          <w:bCs/>
          <w:color w:val="000000"/>
          <w:sz w:val="24"/>
          <w:szCs w:val="24"/>
          <w:lang w:eastAsia="ru-RU"/>
        </w:rPr>
        <w:t>Алябьевский</w:t>
      </w:r>
      <w:r w:rsidRPr="009F7CA5">
        <w:rPr>
          <w:rFonts w:ascii="Times New Roman" w:eastAsia="Times New Roman" w:hAnsi="Times New Roman" w:cs="Times New Roman"/>
          <w:b/>
          <w:bCs/>
          <w:color w:val="000000"/>
          <w:sz w:val="24"/>
          <w:szCs w:val="24"/>
          <w:lang w:eastAsia="ru-RU"/>
        </w:rPr>
        <w:t xml:space="preserve"> РЕШИЛ:</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Утвердить Положение о муниципальном жилищном контроле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xml:space="preserve">, согласно </w:t>
      </w:r>
      <w:proofErr w:type="gramStart"/>
      <w:r w:rsidRPr="009F7CA5">
        <w:rPr>
          <w:rFonts w:ascii="Times New Roman" w:eastAsia="Times New Roman" w:hAnsi="Times New Roman" w:cs="Times New Roman"/>
          <w:color w:val="000000"/>
          <w:sz w:val="24"/>
          <w:szCs w:val="24"/>
          <w:lang w:eastAsia="ru-RU"/>
        </w:rPr>
        <w:t>приложению</w:t>
      </w:r>
      <w:proofErr w:type="gramEnd"/>
      <w:r w:rsidRPr="009F7CA5">
        <w:rPr>
          <w:rFonts w:ascii="Times New Roman" w:eastAsia="Times New Roman" w:hAnsi="Times New Roman" w:cs="Times New Roman"/>
          <w:color w:val="000000"/>
          <w:sz w:val="24"/>
          <w:szCs w:val="24"/>
          <w:lang w:eastAsia="ru-RU"/>
        </w:rPr>
        <w:t xml:space="preserve"> к настоящему Решению.</w:t>
      </w:r>
    </w:p>
    <w:p w:rsidR="0028774C" w:rsidRDefault="0028774C" w:rsidP="009F7CA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 силу:</w:t>
      </w:r>
    </w:p>
    <w:p w:rsidR="0028774C" w:rsidRDefault="0028774C" w:rsidP="009F7CA5">
      <w:pPr>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2.1. Решение Совета </w:t>
      </w:r>
      <w:r w:rsidR="00A95E96">
        <w:rPr>
          <w:rFonts w:ascii="Times New Roman" w:eastAsia="Times New Roman" w:hAnsi="Times New Roman" w:cs="Times New Roman"/>
          <w:color w:val="000000"/>
          <w:sz w:val="24"/>
          <w:szCs w:val="24"/>
          <w:lang w:eastAsia="ru-RU"/>
        </w:rPr>
        <w:t>депутатов сельского поселения Алябьевский от 24.12.2021 «</w:t>
      </w:r>
      <w:r w:rsidR="00A95E96" w:rsidRPr="00A95E96">
        <w:rPr>
          <w:rFonts w:ascii="Times New Roman" w:eastAsia="Times New Roman" w:hAnsi="Times New Roman" w:cs="Times New Roman"/>
          <w:bCs/>
          <w:color w:val="000000"/>
          <w:sz w:val="24"/>
          <w:szCs w:val="24"/>
          <w:lang w:eastAsia="ru-RU"/>
        </w:rPr>
        <w:t>Об утверждении Положения о муниципальном жилищном контроле»;</w:t>
      </w:r>
    </w:p>
    <w:p w:rsidR="00A95E96" w:rsidRDefault="00A95E96" w:rsidP="009F7CA5">
      <w:pPr>
        <w:spacing w:after="0" w:line="240" w:lineRule="auto"/>
        <w:ind w:firstLine="708"/>
        <w:jc w:val="both"/>
        <w:rPr>
          <w:rFonts w:ascii="Times New Roman" w:eastAsia="Times New Roman" w:hAnsi="Times New Roman" w:cs="Times New Roman"/>
          <w:bCs/>
          <w:color w:val="000000"/>
          <w:sz w:val="24"/>
          <w:szCs w:val="24"/>
          <w:lang w:eastAsia="ru-RU"/>
        </w:rPr>
      </w:pPr>
      <w:r w:rsidRPr="00A95E96">
        <w:rPr>
          <w:rFonts w:ascii="Times New Roman" w:eastAsia="Times New Roman" w:hAnsi="Times New Roman" w:cs="Times New Roman"/>
          <w:bCs/>
          <w:color w:val="000000"/>
          <w:sz w:val="24"/>
          <w:szCs w:val="24"/>
          <w:lang w:eastAsia="ru-RU"/>
        </w:rPr>
        <w:t>2.2.</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Совета депутатов сельского поселения Алябьевский от 15.07.2022 № 179 «О внесении изменений в</w:t>
      </w:r>
      <w:r w:rsidRPr="00A95E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Совета депутатов сельского поселения Алябьевский от 24.12.2021 «</w:t>
      </w:r>
      <w:r w:rsidRPr="00A95E96">
        <w:rPr>
          <w:rFonts w:ascii="Times New Roman" w:eastAsia="Times New Roman" w:hAnsi="Times New Roman" w:cs="Times New Roman"/>
          <w:bCs/>
          <w:color w:val="000000"/>
          <w:sz w:val="24"/>
          <w:szCs w:val="24"/>
          <w:lang w:eastAsia="ru-RU"/>
        </w:rPr>
        <w:t>Об утверждении Положения о муниципальном жилищном контроле»;</w:t>
      </w:r>
    </w:p>
    <w:p w:rsidR="00B210CC" w:rsidRDefault="00B210CC" w:rsidP="009F7CA5">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2.3. </w:t>
      </w:r>
      <w:r>
        <w:rPr>
          <w:rFonts w:ascii="Times New Roman" w:eastAsia="Times New Roman" w:hAnsi="Times New Roman" w:cs="Times New Roman"/>
          <w:color w:val="000000"/>
          <w:sz w:val="24"/>
          <w:szCs w:val="24"/>
          <w:lang w:eastAsia="ru-RU"/>
        </w:rPr>
        <w:t>Решение Совета депутатов сельского поселения Алябьевский «</w:t>
      </w:r>
      <w:r w:rsidRPr="00B210CC">
        <w:rPr>
          <w:rFonts w:ascii="Times New Roman" w:eastAsia="Times New Roman" w:hAnsi="Times New Roman" w:cs="Times New Roman"/>
          <w:bCs/>
          <w:color w:val="000000"/>
          <w:sz w:val="24"/>
          <w:szCs w:val="24"/>
          <w:lang w:eastAsia="ru-RU"/>
        </w:rPr>
        <w:t>О внесении изменений в решение Совета депутатов сельского поселения Алябьевский от «24» декабря 2021 г. № 143 «Об утверждении Положения о муниципальном жилищном контроле»</w:t>
      </w:r>
      <w:r>
        <w:rPr>
          <w:rFonts w:ascii="Times New Roman" w:eastAsia="Times New Roman" w:hAnsi="Times New Roman" w:cs="Times New Roman"/>
          <w:bCs/>
          <w:color w:val="000000"/>
          <w:sz w:val="24"/>
          <w:szCs w:val="24"/>
          <w:lang w:eastAsia="ru-RU"/>
        </w:rPr>
        <w:t>.</w:t>
      </w:r>
    </w:p>
    <w:p w:rsidR="0028774C" w:rsidRPr="002B5158" w:rsidRDefault="0028774C" w:rsidP="0028774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B5158">
        <w:rPr>
          <w:rFonts w:ascii="Times New Roman" w:eastAsia="Times New Roman" w:hAnsi="Times New Roman" w:cs="Times New Roman"/>
          <w:color w:val="000000"/>
          <w:sz w:val="24"/>
          <w:szCs w:val="24"/>
          <w:lang w:eastAsia="ru-RU"/>
        </w:rPr>
        <w:t>Опубликовать настоящее решение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w:t>
      </w:r>
    </w:p>
    <w:p w:rsidR="0028774C" w:rsidRPr="002B5158" w:rsidRDefault="0028774C" w:rsidP="0028774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B5158">
        <w:rPr>
          <w:rFonts w:ascii="Times New Roman" w:eastAsia="Times New Roman" w:hAnsi="Times New Roman" w:cs="Times New Roman"/>
          <w:color w:val="000000"/>
          <w:sz w:val="24"/>
          <w:szCs w:val="24"/>
          <w:lang w:eastAsia="ru-RU"/>
        </w:rPr>
        <w:t>. Настоящее решение вступает в силу с момента его официального опубликования.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F1751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F17515" w:rsidRDefault="009F7CA5" w:rsidP="00E03D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515">
        <w:rPr>
          <w:rFonts w:ascii="Times New Roman" w:eastAsia="Times New Roman" w:hAnsi="Times New Roman" w:cs="Times New Roman"/>
          <w:color w:val="000000"/>
          <w:sz w:val="24"/>
          <w:szCs w:val="24"/>
          <w:lang w:eastAsia="ru-RU"/>
        </w:rPr>
        <w:t xml:space="preserve">Глава </w:t>
      </w:r>
      <w:r w:rsidR="00726EAA" w:rsidRPr="00F17515">
        <w:rPr>
          <w:rFonts w:ascii="Times New Roman" w:eastAsia="Times New Roman" w:hAnsi="Times New Roman" w:cs="Times New Roman"/>
          <w:color w:val="000000"/>
          <w:sz w:val="24"/>
          <w:szCs w:val="24"/>
          <w:lang w:eastAsia="ru-RU"/>
        </w:rPr>
        <w:t>сельского</w:t>
      </w:r>
      <w:r w:rsidRPr="00F17515">
        <w:rPr>
          <w:rFonts w:ascii="Times New Roman" w:eastAsia="Times New Roman" w:hAnsi="Times New Roman" w:cs="Times New Roman"/>
          <w:color w:val="000000"/>
          <w:sz w:val="24"/>
          <w:szCs w:val="24"/>
          <w:lang w:eastAsia="ru-RU"/>
        </w:rPr>
        <w:t xml:space="preserve"> поселения </w:t>
      </w:r>
      <w:r w:rsidR="00726EAA" w:rsidRPr="00F17515">
        <w:rPr>
          <w:rFonts w:ascii="Times New Roman" w:eastAsia="Times New Roman" w:hAnsi="Times New Roman" w:cs="Times New Roman"/>
          <w:color w:val="000000"/>
          <w:sz w:val="24"/>
          <w:szCs w:val="24"/>
          <w:lang w:eastAsia="ru-RU"/>
        </w:rPr>
        <w:t>Алябьевский</w:t>
      </w:r>
      <w:r w:rsidRPr="00F17515">
        <w:rPr>
          <w:rFonts w:ascii="Times New Roman" w:eastAsia="Times New Roman" w:hAnsi="Times New Roman" w:cs="Times New Roman"/>
          <w:color w:val="000000"/>
          <w:sz w:val="24"/>
          <w:szCs w:val="24"/>
          <w:lang w:eastAsia="ru-RU"/>
        </w:rPr>
        <w:t> </w:t>
      </w:r>
      <w:r w:rsidR="00E72636" w:rsidRPr="00F17515">
        <w:rPr>
          <w:rFonts w:ascii="Times New Roman" w:eastAsia="Times New Roman" w:hAnsi="Times New Roman" w:cs="Times New Roman"/>
          <w:color w:val="000000"/>
          <w:sz w:val="24"/>
          <w:szCs w:val="24"/>
          <w:lang w:eastAsia="ru-RU"/>
        </w:rPr>
        <w:tab/>
      </w:r>
      <w:r w:rsidR="00E72636" w:rsidRPr="00F17515">
        <w:rPr>
          <w:rFonts w:ascii="Times New Roman" w:eastAsia="Times New Roman" w:hAnsi="Times New Roman" w:cs="Times New Roman"/>
          <w:color w:val="000000"/>
          <w:sz w:val="24"/>
          <w:szCs w:val="24"/>
          <w:lang w:eastAsia="ru-RU"/>
        </w:rPr>
        <w:tab/>
      </w:r>
      <w:r w:rsidR="00E72636" w:rsidRPr="00F17515">
        <w:rPr>
          <w:rFonts w:ascii="Times New Roman" w:eastAsia="Times New Roman" w:hAnsi="Times New Roman" w:cs="Times New Roman"/>
          <w:color w:val="000000"/>
          <w:sz w:val="24"/>
          <w:szCs w:val="24"/>
          <w:lang w:eastAsia="ru-RU"/>
        </w:rPr>
        <w:tab/>
      </w:r>
      <w:r w:rsidR="00E72636" w:rsidRPr="00F17515">
        <w:rPr>
          <w:rFonts w:ascii="Times New Roman" w:eastAsia="Times New Roman" w:hAnsi="Times New Roman" w:cs="Times New Roman"/>
          <w:color w:val="000000"/>
          <w:sz w:val="24"/>
          <w:szCs w:val="24"/>
          <w:lang w:eastAsia="ru-RU"/>
        </w:rPr>
        <w:tab/>
      </w:r>
      <w:r w:rsidR="00726EAA" w:rsidRPr="00F17515">
        <w:rPr>
          <w:rFonts w:ascii="Times New Roman" w:eastAsia="Times New Roman" w:hAnsi="Times New Roman" w:cs="Times New Roman"/>
          <w:color w:val="000000"/>
          <w:sz w:val="24"/>
          <w:szCs w:val="24"/>
          <w:lang w:eastAsia="ru-RU"/>
        </w:rPr>
        <w:t>А.А. Кудрина</w:t>
      </w:r>
    </w:p>
    <w:p w:rsidR="009F7CA5" w:rsidRPr="00E03D92"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E03D92">
        <w:rPr>
          <w:rFonts w:ascii="Times New Roman" w:eastAsia="Times New Roman" w:hAnsi="Times New Roman" w:cs="Times New Roman"/>
          <w:color w:val="000000"/>
          <w:sz w:val="24"/>
          <w:szCs w:val="24"/>
          <w:lang w:eastAsia="ru-RU"/>
        </w:rPr>
        <w:t> </w:t>
      </w:r>
    </w:p>
    <w:p w:rsidR="00E03D92" w:rsidRPr="00E03D92" w:rsidRDefault="00E03D92" w:rsidP="00E03D92">
      <w:pPr>
        <w:jc w:val="both"/>
        <w:rPr>
          <w:rFonts w:ascii="Times New Roman" w:hAnsi="Times New Roman" w:cs="Times New Roman"/>
          <w:sz w:val="24"/>
          <w:szCs w:val="24"/>
        </w:rPr>
      </w:pPr>
      <w:r w:rsidRPr="00E03D92">
        <w:rPr>
          <w:rFonts w:ascii="Times New Roman" w:hAnsi="Times New Roman" w:cs="Times New Roman"/>
          <w:sz w:val="24"/>
          <w:szCs w:val="24"/>
        </w:rPr>
        <w:t>Дата подписания:</w:t>
      </w:r>
      <w:r w:rsidRPr="00E03D92">
        <w:rPr>
          <w:rFonts w:ascii="Times New Roman" w:hAnsi="Times New Roman" w:cs="Times New Roman"/>
          <w:b/>
          <w:sz w:val="24"/>
          <w:szCs w:val="24"/>
        </w:rPr>
        <w:t xml:space="preserve"> </w:t>
      </w:r>
      <w:r w:rsidRPr="00E03D92">
        <w:rPr>
          <w:rFonts w:ascii="Times New Roman" w:hAnsi="Times New Roman" w:cs="Times New Roman"/>
          <w:sz w:val="24"/>
          <w:szCs w:val="24"/>
        </w:rPr>
        <w:t>«09» ноября 2022 года</w:t>
      </w:r>
    </w:p>
    <w:p w:rsidR="009F7CA5" w:rsidRPr="00F1751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F17515">
        <w:rPr>
          <w:rFonts w:ascii="Times New Roman" w:eastAsia="Times New Roman" w:hAnsi="Times New Roman" w:cs="Times New Roman"/>
          <w:color w:val="000000"/>
          <w:sz w:val="24"/>
          <w:szCs w:val="24"/>
          <w:lang w:eastAsia="ru-RU"/>
        </w:rPr>
        <w:t> </w:t>
      </w:r>
    </w:p>
    <w:p w:rsidR="00E03D92" w:rsidRDefault="009F7CA5" w:rsidP="00F17515">
      <w:pPr>
        <w:spacing w:after="0" w:line="240" w:lineRule="auto"/>
        <w:ind w:firstLine="567"/>
        <w:jc w:val="right"/>
        <w:rPr>
          <w:rFonts w:ascii="Times New Roman" w:eastAsia="Times New Roman" w:hAnsi="Times New Roman" w:cs="Times New Roman"/>
          <w:b/>
          <w:bCs/>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E03D92" w:rsidRDefault="00E03D92" w:rsidP="00F17515">
      <w:pPr>
        <w:spacing w:after="0" w:line="240" w:lineRule="auto"/>
        <w:ind w:firstLine="567"/>
        <w:jc w:val="right"/>
        <w:rPr>
          <w:rFonts w:ascii="Times New Roman" w:eastAsia="Times New Roman" w:hAnsi="Times New Roman" w:cs="Times New Roman"/>
          <w:b/>
          <w:bCs/>
          <w:color w:val="000000"/>
          <w:sz w:val="24"/>
          <w:szCs w:val="24"/>
          <w:lang w:eastAsia="ru-RU"/>
        </w:rPr>
      </w:pPr>
    </w:p>
    <w:p w:rsidR="009F7CA5" w:rsidRPr="009F7CA5" w:rsidRDefault="009F7CA5" w:rsidP="00F17515">
      <w:pPr>
        <w:spacing w:after="0" w:line="240" w:lineRule="auto"/>
        <w:ind w:firstLine="567"/>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Приложение</w:t>
      </w:r>
    </w:p>
    <w:p w:rsidR="009F7CA5" w:rsidRPr="009F7CA5" w:rsidRDefault="009F7CA5" w:rsidP="009F7CA5">
      <w:pPr>
        <w:shd w:val="clear" w:color="auto" w:fill="FFFFFF"/>
        <w:spacing w:after="0" w:line="240" w:lineRule="auto"/>
        <w:ind w:left="5103" w:firstLine="567"/>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к Решению Совета депутатов</w:t>
      </w:r>
    </w:p>
    <w:p w:rsidR="009F7CA5" w:rsidRPr="009F7CA5" w:rsidRDefault="00726EAA" w:rsidP="009F7CA5">
      <w:pPr>
        <w:shd w:val="clear" w:color="auto" w:fill="FFFFFF"/>
        <w:spacing w:after="0" w:line="240" w:lineRule="auto"/>
        <w:ind w:left="5103"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w:t>
      </w:r>
      <w:r w:rsidR="009F7CA5" w:rsidRPr="009F7CA5">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Алябьевский</w:t>
      </w:r>
    </w:p>
    <w:p w:rsidR="009F7CA5" w:rsidRPr="009F7CA5" w:rsidRDefault="00B210CC" w:rsidP="009F7CA5">
      <w:pPr>
        <w:shd w:val="clear" w:color="auto" w:fill="FFFFFF"/>
        <w:spacing w:after="0" w:line="240" w:lineRule="auto"/>
        <w:ind w:left="5760"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w:t>
      </w:r>
      <w:r w:rsidR="002F38D0">
        <w:rPr>
          <w:rFonts w:ascii="Times New Roman" w:eastAsia="Times New Roman" w:hAnsi="Times New Roman" w:cs="Times New Roman"/>
          <w:color w:val="000000"/>
          <w:sz w:val="24"/>
          <w:szCs w:val="24"/>
          <w:lang w:eastAsia="ru-RU"/>
        </w:rPr>
        <w:t>09</w:t>
      </w:r>
      <w:r>
        <w:rPr>
          <w:rFonts w:ascii="Times New Roman" w:eastAsia="Times New Roman" w:hAnsi="Times New Roman" w:cs="Times New Roman"/>
          <w:color w:val="000000"/>
          <w:sz w:val="24"/>
          <w:szCs w:val="24"/>
          <w:lang w:eastAsia="ru-RU"/>
        </w:rPr>
        <w:t>.</w:t>
      </w:r>
      <w:r w:rsidR="002F38D0">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.2022 № </w:t>
      </w:r>
      <w:r w:rsidR="002F38D0">
        <w:rPr>
          <w:rFonts w:ascii="Times New Roman" w:eastAsia="Times New Roman" w:hAnsi="Times New Roman" w:cs="Times New Roman"/>
          <w:color w:val="000000"/>
          <w:sz w:val="24"/>
          <w:szCs w:val="24"/>
          <w:lang w:eastAsia="ru-RU"/>
        </w:rPr>
        <w:t>195</w:t>
      </w:r>
      <w:bookmarkStart w:id="0" w:name="_GoBack"/>
      <w:bookmarkEnd w:id="0"/>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B210CC" w:rsidRDefault="009F7CA5" w:rsidP="009F7CA5">
      <w:pPr>
        <w:spacing w:after="0" w:line="240" w:lineRule="auto"/>
        <w:ind w:firstLine="567"/>
        <w:jc w:val="center"/>
        <w:rPr>
          <w:rFonts w:ascii="Times New Roman" w:eastAsia="Times New Roman" w:hAnsi="Times New Roman" w:cs="Times New Roman"/>
          <w:b/>
          <w:bCs/>
          <w:color w:val="000000"/>
          <w:sz w:val="24"/>
          <w:szCs w:val="24"/>
          <w:lang w:eastAsia="ru-RU"/>
        </w:rPr>
      </w:pPr>
      <w:r w:rsidRPr="009F7CA5">
        <w:rPr>
          <w:rFonts w:ascii="Times New Roman" w:eastAsia="Times New Roman" w:hAnsi="Times New Roman" w:cs="Times New Roman"/>
          <w:b/>
          <w:bCs/>
          <w:color w:val="000000"/>
          <w:sz w:val="24"/>
          <w:szCs w:val="24"/>
          <w:lang w:eastAsia="ru-RU"/>
        </w:rPr>
        <w:t>Положение о муниципальном жилищном контроле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на территории </w:t>
      </w:r>
      <w:r w:rsidR="00726EAA">
        <w:rPr>
          <w:rFonts w:ascii="Times New Roman" w:eastAsia="Times New Roman" w:hAnsi="Times New Roman" w:cs="Times New Roman"/>
          <w:b/>
          <w:bCs/>
          <w:color w:val="000000"/>
          <w:sz w:val="24"/>
          <w:szCs w:val="24"/>
          <w:lang w:eastAsia="ru-RU"/>
        </w:rPr>
        <w:t>сельского</w:t>
      </w:r>
      <w:r w:rsidRPr="009F7CA5">
        <w:rPr>
          <w:rFonts w:ascii="Times New Roman" w:eastAsia="Times New Roman" w:hAnsi="Times New Roman" w:cs="Times New Roman"/>
          <w:b/>
          <w:bCs/>
          <w:color w:val="000000"/>
          <w:sz w:val="24"/>
          <w:szCs w:val="24"/>
          <w:lang w:eastAsia="ru-RU"/>
        </w:rPr>
        <w:t xml:space="preserve"> поселения </w:t>
      </w:r>
      <w:r w:rsidR="00726EAA">
        <w:rPr>
          <w:rFonts w:ascii="Times New Roman" w:eastAsia="Times New Roman" w:hAnsi="Times New Roman" w:cs="Times New Roman"/>
          <w:b/>
          <w:bCs/>
          <w:color w:val="000000"/>
          <w:sz w:val="24"/>
          <w:szCs w:val="24"/>
          <w:lang w:eastAsia="ru-RU"/>
        </w:rPr>
        <w:t>Алябьевский</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 Общие положения</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Положение о муниципальном жилищном контроле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(далее-Положение) устанавливает порядок организации и осуществления муниципального жилищного контроля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w:t>
      </w:r>
      <w:hyperlink r:id="rId8" w:tgtFrame="_blank" w:history="1">
        <w:r w:rsidRPr="000E16A2">
          <w:rPr>
            <w:rFonts w:ascii="Times New Roman" w:eastAsia="Times New Roman" w:hAnsi="Times New Roman" w:cs="Times New Roman"/>
            <w:sz w:val="24"/>
            <w:szCs w:val="24"/>
            <w:lang w:eastAsia="ru-RU"/>
          </w:rPr>
          <w:t>№ 248-ФЗ «О государственном контроле</w:t>
        </w:r>
      </w:hyperlink>
      <w:r w:rsidRPr="009F7CA5">
        <w:rPr>
          <w:rFonts w:ascii="Times New Roman" w:eastAsia="Times New Roman" w:hAnsi="Times New Roman" w:cs="Times New Roman"/>
          <w:color w:val="000000"/>
          <w:sz w:val="24"/>
          <w:szCs w:val="24"/>
          <w:lang w:eastAsia="ru-RU"/>
        </w:rPr>
        <w:t> (надзоре) и муниципальном контроле в Российской Федерации» (далее-Федеральный закон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Муниципальный жилищный контроль (далее-муниципальный контроль)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осуществляется Администрацией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000E16A2">
        <w:rPr>
          <w:rFonts w:ascii="Times New Roman" w:eastAsia="Times New Roman" w:hAnsi="Times New Roman" w:cs="Times New Roman"/>
          <w:color w:val="000000"/>
          <w:sz w:val="24"/>
          <w:szCs w:val="24"/>
          <w:lang w:eastAsia="ru-RU"/>
        </w:rPr>
        <w:t xml:space="preserve"> </w:t>
      </w:r>
      <w:r w:rsidRPr="009F7CA5">
        <w:rPr>
          <w:rFonts w:ascii="Times New Roman" w:eastAsia="Times New Roman" w:hAnsi="Times New Roman" w:cs="Times New Roman"/>
          <w:color w:val="000000"/>
          <w:sz w:val="24"/>
          <w:szCs w:val="24"/>
          <w:lang w:eastAsia="ru-RU"/>
        </w:rPr>
        <w:t>(далее-контрольный орган).</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Должностными лицами, уполномоченными на осуществление муниципального контроля (далее-должностные лица) являются сотрудники администрации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 248-ФЗ, а также </w:t>
      </w:r>
      <w:hyperlink r:id="rId9" w:tgtFrame="_blank" w:history="1">
        <w:r w:rsidRPr="009F7CA5">
          <w:rPr>
            <w:rFonts w:ascii="Times New Roman" w:eastAsia="Times New Roman" w:hAnsi="Times New Roman" w:cs="Times New Roman"/>
            <w:color w:val="0000FF"/>
            <w:sz w:val="24"/>
            <w:szCs w:val="24"/>
            <w:lang w:eastAsia="ru-RU"/>
          </w:rPr>
          <w:t>Жилищным кодексом</w:t>
        </w:r>
      </w:hyperlink>
      <w:r w:rsidRPr="009F7CA5">
        <w:rPr>
          <w:rFonts w:ascii="Times New Roman" w:eastAsia="Times New Roman" w:hAnsi="Times New Roman" w:cs="Times New Roman"/>
          <w:color w:val="000000"/>
          <w:sz w:val="24"/>
          <w:szCs w:val="24"/>
          <w:lang w:eastAsia="ru-RU"/>
        </w:rPr>
        <w:t> Российской Федерации.</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требований к формированию фондов капитального ремонта;</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9) требований к порядку размещения </w:t>
      </w:r>
      <w:proofErr w:type="spellStart"/>
      <w:r w:rsidRPr="009F7CA5">
        <w:rPr>
          <w:rFonts w:ascii="Times New Roman" w:eastAsia="Times New Roman" w:hAnsi="Times New Roman" w:cs="Times New Roman"/>
          <w:color w:val="000000"/>
          <w:sz w:val="24"/>
          <w:szCs w:val="24"/>
          <w:lang w:eastAsia="ru-RU"/>
        </w:rPr>
        <w:t>ресурсоснабжающими</w:t>
      </w:r>
      <w:proofErr w:type="spellEnd"/>
      <w:r w:rsidRPr="009F7CA5">
        <w:rPr>
          <w:rFonts w:ascii="Times New Roman" w:eastAsia="Times New Roman" w:hAnsi="Times New Roman" w:cs="Times New Roman"/>
          <w:color w:val="000000"/>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 требований к обеспечению доступности для инвалидов помещений в многоквартирных домах;</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 требований к предоставлению жилых помещений в наемных домах социального использования.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Объектами муниципального контроля являются: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деятельность, действия (бездействие) граждан и организаций,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 Контрольный орган обеспечивает учет объектов контроля в соответствии с настоящим положением посредством:</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перечня объектов контроля, размещенного на </w:t>
      </w:r>
      <w:r w:rsidR="000E16A2" w:rsidRPr="00CE5C5B">
        <w:rPr>
          <w:rFonts w:ascii="Times New Roman" w:eastAsia="Times New Roman" w:hAnsi="Times New Roman" w:cs="Times New Roman"/>
          <w:color w:val="000000"/>
          <w:sz w:val="24"/>
          <w:szCs w:val="24"/>
          <w:lang w:eastAsia="ru-RU"/>
        </w:rPr>
        <w:t>официальном сайте Администрации сельского поселения Алябьевский в сети Интернет</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Перечень объектов контроля содержит следующую информацию:</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основной государственный регистрационный номер;</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идентификационный номер налогоплательщика;</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наименование объекта контроля (при наличии);</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место нахождения объекта контроля;</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9F7CA5" w:rsidRPr="009F7CA5" w:rsidRDefault="009F7CA5" w:rsidP="000E16A2">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10. Под контролируемыми лицами при осуществлении муниципального контроля в соответствии со статьей 31 Федерального закона № 248-ФЗ, понимаются граждане и организации, деятельность, действия или </w:t>
      </w:r>
      <w:proofErr w:type="gramStart"/>
      <w:r w:rsidRPr="009F7CA5">
        <w:rPr>
          <w:rFonts w:ascii="Times New Roman" w:eastAsia="Times New Roman" w:hAnsi="Times New Roman" w:cs="Times New Roman"/>
          <w:color w:val="000000"/>
          <w:sz w:val="24"/>
          <w:szCs w:val="24"/>
          <w:lang w:eastAsia="ru-RU"/>
        </w:rPr>
        <w:t>результаты деятельности</w:t>
      </w:r>
      <w:proofErr w:type="gramEnd"/>
      <w:r w:rsidRPr="009F7CA5">
        <w:rPr>
          <w:rFonts w:ascii="Times New Roman" w:eastAsia="Times New Roman" w:hAnsi="Times New Roman" w:cs="Times New Roman"/>
          <w:color w:val="000000"/>
          <w:sz w:val="24"/>
          <w:szCs w:val="24"/>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13. Оценка результативности и эффективности муниципального контроля осуществляется в соответствии со статьей 30 Федерального закона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14. Ключевые показатели муниципального жилищного контроля и их целевые значения, индикативные показатели утверждаются решением Совета депутатов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15. 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II. Управление рисками причинения вреда (ущерба) охраняемым законом ценностям при осуществлении муниципального жилищного контроля</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16. Муниципальный контроль</w:t>
      </w:r>
      <w:r w:rsidRPr="009F7CA5">
        <w:rPr>
          <w:rFonts w:ascii="Times New Roman" w:eastAsia="Times New Roman" w:hAnsi="Times New Roman" w:cs="Times New Roman"/>
          <w:i/>
          <w:iCs/>
          <w:color w:val="000000"/>
          <w:sz w:val="24"/>
          <w:szCs w:val="24"/>
          <w:lang w:eastAsia="ru-RU"/>
        </w:rPr>
        <w:t> </w:t>
      </w:r>
      <w:r w:rsidRPr="009F7CA5">
        <w:rPr>
          <w:rFonts w:ascii="Times New Roman" w:eastAsia="Times New Roman" w:hAnsi="Times New Roman" w:cs="Times New Roman"/>
          <w:color w:val="000000"/>
          <w:sz w:val="24"/>
          <w:szCs w:val="24"/>
          <w:lang w:eastAsia="ru-RU"/>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9F7CA5">
        <w:rPr>
          <w:rFonts w:ascii="Times New Roman" w:eastAsia="Times New Roman" w:hAnsi="Times New Roman" w:cs="Times New Roman"/>
          <w:i/>
          <w:iCs/>
          <w:color w:val="000000"/>
          <w:sz w:val="24"/>
          <w:szCs w:val="24"/>
          <w:lang w:eastAsia="ru-RU"/>
        </w:rPr>
        <w:t> </w:t>
      </w:r>
      <w:r w:rsidRPr="009F7CA5">
        <w:rPr>
          <w:rFonts w:ascii="Times New Roman" w:eastAsia="Times New Roman" w:hAnsi="Times New Roman" w:cs="Times New Roman"/>
          <w:color w:val="000000"/>
          <w:sz w:val="24"/>
          <w:szCs w:val="24"/>
          <w:lang w:eastAsia="ru-RU"/>
        </w:rPr>
        <w:t>среднего, умеренного и низкого риска</w:t>
      </w:r>
      <w:r w:rsidRPr="009F7CA5">
        <w:rPr>
          <w:rFonts w:ascii="Times New Roman" w:eastAsia="Times New Roman" w:hAnsi="Times New Roman" w:cs="Times New Roman"/>
          <w:color w:val="00B050"/>
          <w:sz w:val="24"/>
          <w:szCs w:val="24"/>
          <w:lang w:eastAsia="ru-RU"/>
        </w:rPr>
        <w:t> </w:t>
      </w:r>
      <w:r w:rsidRPr="009F7CA5">
        <w:rPr>
          <w:rFonts w:ascii="Times New Roman" w:eastAsia="Times New Roman" w:hAnsi="Times New Roman" w:cs="Times New Roman"/>
          <w:color w:val="000000"/>
          <w:sz w:val="24"/>
          <w:szCs w:val="24"/>
          <w:lang w:eastAsia="ru-RU"/>
        </w:rPr>
        <w:t>в соответствии с Федеральным законом № 248-ФЗ.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18.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приложению № 1 к Положению.</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19. Отнесение объектов муниципального контроля к категориям риска осуществляется приказом контрольного органа (далее-приказ).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21.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22. По запросу контролируемого лица контрольный орган</w:t>
      </w:r>
      <w:r w:rsidRPr="009F7CA5">
        <w:rPr>
          <w:rFonts w:ascii="Times New Roman" w:eastAsia="Times New Roman" w:hAnsi="Times New Roman" w:cs="Times New Roman"/>
          <w:color w:val="00B050"/>
          <w:sz w:val="24"/>
          <w:szCs w:val="24"/>
          <w:lang w:eastAsia="ru-RU"/>
        </w:rPr>
        <w:t> </w:t>
      </w:r>
      <w:r w:rsidRPr="009F7CA5">
        <w:rPr>
          <w:rFonts w:ascii="Times New Roman" w:eastAsia="Times New Roman" w:hAnsi="Times New Roman" w:cs="Times New Roman"/>
          <w:color w:val="000000"/>
          <w:sz w:val="24"/>
          <w:szCs w:val="24"/>
          <w:lang w:eastAsia="ru-RU"/>
        </w:rPr>
        <w:t>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III. Профилактика рисков причинения вреда (ущерба) охраняемым законом ценностям</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23.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(далее-Программа профилактики), утверждаемой муниципальным правовым актом администрации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Утвержденная Программа профилактики размещается на Официальном информационном портале органов местного самоуправления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в сети «Интернет».</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Контрольный орган может проводить профилактические мероприятия, не предусмотренные Программой профилактики.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25. При осуществлении муниципального контроля могут проводиться следующие виды профилактических мероприятий:</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информирование;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консультирование;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объявление предостережения;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профилактический визит.</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26.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w:t>
      </w:r>
      <w:r w:rsidR="00C969D5" w:rsidRPr="00CE5C5B">
        <w:rPr>
          <w:rFonts w:ascii="Times New Roman" w:eastAsia="Times New Roman" w:hAnsi="Times New Roman" w:cs="Times New Roman"/>
          <w:color w:val="000000"/>
          <w:sz w:val="24"/>
          <w:szCs w:val="24"/>
          <w:lang w:eastAsia="ru-RU"/>
        </w:rPr>
        <w:t>официальном сайте Администрации сельского поселения Алябьевский в сети Интернет</w:t>
      </w:r>
      <w:r w:rsidRPr="009F7CA5">
        <w:rPr>
          <w:rFonts w:ascii="Times New Roman" w:eastAsia="Times New Roman" w:hAnsi="Times New Roman" w:cs="Times New Roman"/>
          <w:color w:val="000000"/>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27.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28.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29. Консультирование, в том числе письменное консультирование, осуществляется по следующим вопросам: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компетенция контрольного органа;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организация и осуществление муниципального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порядок осуществления профилактических, контрольных мероприятий, установленных Положением;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30.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hyperlink r:id="rId10" w:tgtFrame="_blank" w:history="1">
        <w:r w:rsidRPr="00A0681F">
          <w:rPr>
            <w:rFonts w:ascii="Times New Roman" w:eastAsia="Times New Roman" w:hAnsi="Times New Roman" w:cs="Times New Roman"/>
            <w:sz w:val="24"/>
            <w:szCs w:val="24"/>
            <w:lang w:eastAsia="ru-RU"/>
          </w:rPr>
          <w:t>№ 59-ФЗ «О порядке</w:t>
        </w:r>
      </w:hyperlink>
      <w:r w:rsidRPr="009F7CA5">
        <w:rPr>
          <w:rFonts w:ascii="Times New Roman" w:eastAsia="Times New Roman" w:hAnsi="Times New Roman" w:cs="Times New Roman"/>
          <w:color w:val="000000"/>
          <w:sz w:val="24"/>
          <w:szCs w:val="24"/>
          <w:lang w:eastAsia="ru-RU"/>
        </w:rPr>
        <w:t> рассмотрения обращений граждан Российской Федерации».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31.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32.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33. Консультирование по однотипным обращениям контролируемых лиц и их представителей осуществляется посредством размещения на </w:t>
      </w:r>
      <w:r w:rsidR="00EF204C" w:rsidRPr="00CE5C5B">
        <w:rPr>
          <w:rFonts w:ascii="Times New Roman" w:eastAsia="Times New Roman" w:hAnsi="Times New Roman" w:cs="Times New Roman"/>
          <w:color w:val="000000"/>
          <w:sz w:val="24"/>
          <w:szCs w:val="24"/>
          <w:lang w:eastAsia="ru-RU"/>
        </w:rPr>
        <w:t>официальном сайте Администрации сельского поселения Алябьевский в сети Интернет</w:t>
      </w:r>
      <w:r w:rsidRPr="009F7CA5">
        <w:rPr>
          <w:rFonts w:ascii="Times New Roman" w:eastAsia="Times New Roman" w:hAnsi="Times New Roman" w:cs="Times New Roman"/>
          <w:color w:val="000000"/>
          <w:sz w:val="24"/>
          <w:szCs w:val="24"/>
          <w:lang w:eastAsia="ru-RU"/>
        </w:rPr>
        <w:t>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34.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(далее-предостережение) и предлагает принять меры по обеспечению соблюдения обязательных требований</w:t>
      </w:r>
      <w:r w:rsidRPr="009F7CA5">
        <w:rPr>
          <w:rFonts w:ascii="Times New Roman" w:eastAsia="Times New Roman" w:hAnsi="Times New Roman" w:cs="Times New Roman"/>
          <w:color w:val="FF0000"/>
          <w:sz w:val="24"/>
          <w:szCs w:val="24"/>
          <w:lang w:eastAsia="ru-RU"/>
        </w:rPr>
        <w:t>.</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35.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36.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37.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w:t>
      </w:r>
      <w:r w:rsidRPr="009F7CA5">
        <w:rPr>
          <w:rFonts w:ascii="Times New Roman" w:eastAsia="Times New Roman" w:hAnsi="Times New Roman" w:cs="Times New Roman"/>
          <w:color w:val="000000"/>
          <w:sz w:val="24"/>
          <w:szCs w:val="24"/>
          <w:lang w:eastAsia="ru-RU"/>
        </w:rPr>
        <w:lastRenderedPageBreak/>
        <w:t>налогоплательщика-юридического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38.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39.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40.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41. В ходе профилактического визита должностным лицом контрольного органа может осуществляться консультирование контролируемого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42.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43.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не позднее чем в течение одного года с момента начала такой деятельности.</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44.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дата, время и место составления уведомления;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наименование контрольного органа;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полное наименование контролируемого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фамилии, имена, отчества (при наличии) должностного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дата, время и место обязательного профилактического визита;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подпись должностного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46.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49.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IV. Порядок организации муниципального жилищного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w:t>
      </w:r>
      <w:hyperlink r:id="rId11" w:tgtFrame="_blank" w:history="1">
        <w:r w:rsidRPr="00EF204C">
          <w:rPr>
            <w:rFonts w:ascii="Times New Roman" w:eastAsia="Times New Roman" w:hAnsi="Times New Roman" w:cs="Times New Roman"/>
            <w:sz w:val="24"/>
            <w:szCs w:val="24"/>
            <w:lang w:eastAsia="ru-RU"/>
          </w:rPr>
          <w:t>Жилищного кодекса</w:t>
        </w:r>
      </w:hyperlink>
      <w:r w:rsidRPr="009F7CA5">
        <w:rPr>
          <w:rFonts w:ascii="Times New Roman" w:eastAsia="Times New Roman" w:hAnsi="Times New Roman" w:cs="Times New Roman"/>
          <w:color w:val="000000"/>
          <w:sz w:val="24"/>
          <w:szCs w:val="24"/>
          <w:lang w:eastAsia="ru-RU"/>
        </w:rPr>
        <w:t> Российской Федерации.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дата, время и место принятия решения;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кем принято решение;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основание проведения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вид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объект контроля, в отношении которого проводится контрольное мероприятие;</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 вид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 перечень контрольных действий, совершаемых в рамках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 предмет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12) проверочные листы, если их применение является обязательным;</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15) иные сведения, если это предусмотрено Положением.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53. В рамках осуществления муниципального контроля при взаимодействии с контролируемым лицом проводятся следующие контрольные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инспекционный визит;</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документарная проверка;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выездная проверка;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рейдовый осмотр.</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54. Без взаимодействия с контролируемым лицом проводятся следующие контрольные мероприятия (далее-контрольные мероприятия без взаимодействия):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наблюдение за соблюдением обязательных требований (мониторинг безопасности);</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выездное обследование.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55.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56. Проведение плановых контрольных мероприятий в зависимости от присвоенной категории риска осуществляется со следующей периодичностью:</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мероприятий-не менее одного контрольного мероприятия в шесть лет и не более одного контрольного мероприятия в три года.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57. В отношении объектов муниципального контроля, которые отнесены к категории низкого риска, плановые контрольные мероприятия не проводятся.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58. 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59.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9F7CA5" w:rsidRPr="009F7CA5" w:rsidRDefault="009F7CA5" w:rsidP="009F7CA5">
      <w:pPr>
        <w:spacing w:after="0" w:line="240" w:lineRule="auto"/>
        <w:ind w:firstLine="708"/>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708"/>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V. Контрольные мероприятия</w:t>
      </w:r>
    </w:p>
    <w:p w:rsidR="009F7CA5" w:rsidRPr="009F7CA5" w:rsidRDefault="009F7CA5" w:rsidP="009F7CA5">
      <w:pPr>
        <w:spacing w:after="0" w:line="240" w:lineRule="auto"/>
        <w:ind w:firstLine="708"/>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60.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62. В ходе инспекционного визита могут совершаться следующие контрольные действия: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опрос;</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получение письменных объяснений;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инструментальное обследование;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63. Инспекционный визит проводится без предварительного уведомления контролируемого лица и собственника производственного объекта.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65. Контролируемые лица или их представители обязаны обеспечить беспрепятственный доступ должностного лица в здания, сооружения, помещения.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D0D0D"/>
          <w:sz w:val="24"/>
          <w:szCs w:val="24"/>
          <w:lang w:eastAsia="ru-RU"/>
        </w:rPr>
        <w:t>66.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Pr="009F7CA5">
        <w:rPr>
          <w:rFonts w:ascii="Times New Roman" w:eastAsia="Times New Roman" w:hAnsi="Times New Roman" w:cs="Times New Roman"/>
          <w:color w:val="000000"/>
          <w:sz w:val="24"/>
          <w:szCs w:val="24"/>
          <w:lang w:eastAsia="ru-RU"/>
        </w:rPr>
        <w:t>пунктами 3</w:t>
      </w:r>
      <w:r w:rsidRPr="009F7CA5">
        <w:rPr>
          <w:rFonts w:ascii="Times New Roman" w:eastAsia="Times New Roman" w:hAnsi="Times New Roman" w:cs="Times New Roman"/>
          <w:color w:val="0D0D0D"/>
          <w:sz w:val="24"/>
          <w:szCs w:val="24"/>
          <w:lang w:eastAsia="ru-RU"/>
        </w:rPr>
        <w:t> - </w:t>
      </w:r>
      <w:r w:rsidRPr="009F7CA5">
        <w:rPr>
          <w:rFonts w:ascii="Times New Roman" w:eastAsia="Times New Roman" w:hAnsi="Times New Roman" w:cs="Times New Roman"/>
          <w:color w:val="000000"/>
          <w:sz w:val="24"/>
          <w:szCs w:val="24"/>
          <w:lang w:eastAsia="ru-RU"/>
        </w:rPr>
        <w:t>6 части 1, частью 3 статьи 57</w:t>
      </w:r>
      <w:r w:rsidRPr="009F7CA5">
        <w:rPr>
          <w:rFonts w:ascii="Times New Roman" w:eastAsia="Times New Roman" w:hAnsi="Times New Roman" w:cs="Times New Roman"/>
          <w:color w:val="0D0D0D"/>
          <w:sz w:val="24"/>
          <w:szCs w:val="24"/>
          <w:lang w:eastAsia="ru-RU"/>
        </w:rPr>
        <w:t> и </w:t>
      </w:r>
      <w:r w:rsidRPr="009F7CA5">
        <w:rPr>
          <w:rFonts w:ascii="Times New Roman" w:eastAsia="Times New Roman" w:hAnsi="Times New Roman" w:cs="Times New Roman"/>
          <w:color w:val="000000"/>
          <w:sz w:val="24"/>
          <w:szCs w:val="24"/>
          <w:lang w:eastAsia="ru-RU"/>
        </w:rPr>
        <w:t>частью 12 статьи 66</w:t>
      </w:r>
      <w:r w:rsidRPr="009F7CA5">
        <w:rPr>
          <w:rFonts w:ascii="Times New Roman" w:eastAsia="Times New Roman" w:hAnsi="Times New Roman" w:cs="Times New Roman"/>
          <w:color w:val="0D0D0D"/>
          <w:sz w:val="24"/>
          <w:szCs w:val="24"/>
          <w:lang w:eastAsia="ru-RU"/>
        </w:rPr>
        <w:t> Федерального закона № 248-ФЗ.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67.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68.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69. В ходе документарной проверки могут совершаться следующие контрольные действия: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получение письменных объяснений;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истребование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экспертиза.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70.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71.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72.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73.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74. Внеплановая документарная проверка проводится без согласования с органами прокуратуры.</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75.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77. Выездная проверка проводится в случае, если не представляется возможным:</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78.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79.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80.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F7CA5">
        <w:rPr>
          <w:rFonts w:ascii="Times New Roman" w:eastAsia="Times New Roman" w:hAnsi="Times New Roman" w:cs="Times New Roman"/>
          <w:color w:val="000000"/>
          <w:sz w:val="24"/>
          <w:szCs w:val="24"/>
          <w:lang w:eastAsia="ru-RU"/>
        </w:rPr>
        <w:t>микропредприятия</w:t>
      </w:r>
      <w:proofErr w:type="spellEnd"/>
      <w:r w:rsidRPr="009F7CA5">
        <w:rPr>
          <w:rFonts w:ascii="Times New Roman" w:eastAsia="Times New Roman" w:hAnsi="Times New Roman" w:cs="Times New Roman"/>
          <w:color w:val="000000"/>
          <w:sz w:val="24"/>
          <w:szCs w:val="24"/>
          <w:lang w:eastAsia="ru-RU"/>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9F7CA5">
        <w:rPr>
          <w:rFonts w:ascii="Times New Roman" w:eastAsia="Times New Roman" w:hAnsi="Times New Roman" w:cs="Times New Roman"/>
          <w:color w:val="000000"/>
          <w:sz w:val="24"/>
          <w:szCs w:val="24"/>
          <w:lang w:eastAsia="ru-RU"/>
        </w:rPr>
        <w:t>микропредприятия</w:t>
      </w:r>
      <w:proofErr w:type="spellEnd"/>
      <w:r w:rsidRPr="009F7CA5">
        <w:rPr>
          <w:rFonts w:ascii="Times New Roman" w:eastAsia="Times New Roman" w:hAnsi="Times New Roman" w:cs="Times New Roman"/>
          <w:color w:val="000000"/>
          <w:sz w:val="24"/>
          <w:szCs w:val="24"/>
          <w:lang w:eastAsia="ru-RU"/>
        </w:rPr>
        <w:t xml:space="preserve"> не может продолжаться более 40 часов.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81. В ходе выездной проверки совершаются следующие контрольные действия: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досмотр;</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опрос;</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получение письменных объяснений;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истребование документов;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инструментальное обследование;</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экспертиза.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82.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83. В ходе рейдового осмотра совершаются следующие контрольные действия: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досмотр;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опрос;</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получение письменных объяснений;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истребование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инструментальное обследование;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экспертиза.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85. При проведении рейдового осмотра должностные лица вправе взаимодействовать с находящимися на производственных объектах лицами.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87.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88.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89.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90.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91.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92.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93.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94. В ходе выездного обследования на общедоступных (открытых для посещения неограниченным кругом лиц) производственных объектах осуществляются: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инструментальное обследование (с применением видеозаписи);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испытание;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экспертиза.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95. Выездное обследование проводится без информирования контролируемого лица.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96.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F7CA5" w:rsidRPr="009F7CA5" w:rsidRDefault="009F7CA5" w:rsidP="008A4671">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98. Контролируемые лица, вправе в соответствии с частью 8 статьи 31 Федерального закона № 248-ФЗ, представить в контрольный орган</w:t>
      </w:r>
      <w:r w:rsidRPr="009F7CA5">
        <w:rPr>
          <w:rFonts w:ascii="Times New Roman" w:eastAsia="Times New Roman" w:hAnsi="Times New Roman" w:cs="Times New Roman"/>
          <w:i/>
          <w:iCs/>
          <w:color w:val="000000"/>
          <w:sz w:val="24"/>
          <w:szCs w:val="24"/>
          <w:lang w:eastAsia="ru-RU"/>
        </w:rPr>
        <w:t> </w:t>
      </w:r>
      <w:r w:rsidRPr="009F7CA5">
        <w:rPr>
          <w:rFonts w:ascii="Times New Roman" w:eastAsia="Times New Roman" w:hAnsi="Times New Roman" w:cs="Times New Roman"/>
          <w:color w:val="000000"/>
          <w:sz w:val="24"/>
          <w:szCs w:val="24"/>
          <w:lang w:eastAsia="ru-RU"/>
        </w:rPr>
        <w:t>информацию о невозможности присутствия при проведении контрольного мероприятия в случаях:</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нахождения на стационарном лечении в медицинском учреждении;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нахождения за пределами Российской Федерации;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административного ареста;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признания недееспособным или ограниченно дееспособным решением суда, вступившим в законную силу.</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99. Информация о невозможности присутствия при проведении контрольного мероприятия должна содержать:</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описание обстоятельств, препятствующих присутствию при проведении контрольных мероприятий и их продолжительность;</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срок, необходимый для устранения обстоятельств, препятствующих присутствию при проведении контрольного мероприятия.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100. При проведении контрольных мероприятий может осуществляться фотосъемка, аудио- и видеозапись, иные способы фиксации доказательств.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w:t>
      </w:r>
      <w:r w:rsidRPr="009F7CA5">
        <w:rPr>
          <w:rFonts w:ascii="Times New Roman" w:eastAsia="Times New Roman" w:hAnsi="Times New Roman" w:cs="Times New Roman"/>
          <w:color w:val="000000"/>
          <w:sz w:val="24"/>
          <w:szCs w:val="24"/>
          <w:lang w:eastAsia="ru-RU"/>
        </w:rPr>
        <w:lastRenderedPageBreak/>
        <w:t>видеозаписи, используемые для доказательств нарушений обязательных требований, приобщаются к акту контрольного мероприятия.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101. Результаты контрольного мероприятия оформляются в порядке, установленном статьей 87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103. Контролируемое лицо или его представитель знакомится с содержанием акта на месте проведения контрольного мероприятия.</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настоящего Федерального закона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104.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105.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108.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109. Исполнение решений контрольного органа осуществляется в порядке, установленном статьями 92-95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110.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9"/>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Приложение № 1</w:t>
      </w:r>
    </w:p>
    <w:p w:rsidR="009F7CA5" w:rsidRPr="009F7CA5" w:rsidRDefault="009F7CA5" w:rsidP="009F7CA5">
      <w:pPr>
        <w:spacing w:after="0" w:line="240" w:lineRule="auto"/>
        <w:ind w:firstLine="709"/>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к Положению о муниципальном</w:t>
      </w:r>
    </w:p>
    <w:p w:rsidR="009F7CA5" w:rsidRPr="009F7CA5" w:rsidRDefault="009F7CA5" w:rsidP="009F7CA5">
      <w:pPr>
        <w:spacing w:after="0" w:line="240" w:lineRule="auto"/>
        <w:ind w:firstLine="709"/>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жилищном контроле на территории</w:t>
      </w:r>
    </w:p>
    <w:p w:rsidR="009F7CA5" w:rsidRPr="009F7CA5" w:rsidRDefault="00726EAA" w:rsidP="009F7CA5">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w:t>
      </w:r>
      <w:r w:rsidR="009F7CA5" w:rsidRPr="009F7CA5">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Алябьевский</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КРИТЕРИИ ОТНЕСЕНИЯ ОБЪЕКТОВ ВИДА МУНИЦИПАЛЬНОГО КОНТРОЛЯ</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К КАТЕГОРИЯМ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i/>
          <w:iCs/>
          <w:color w:val="000000"/>
          <w:sz w:val="24"/>
          <w:szCs w:val="24"/>
          <w:lang w:eastAsia="ru-RU"/>
        </w:rPr>
        <w:t> </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 категории среднего риска относится: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превышает-150.</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К категории умеренного риска относится: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превышает-50.</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К категории низкого риска относятся: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деятельность юридических лиц, индивидуальных предпринимателей, не предусмотренная пунктами 2 и 3 настоящего документа.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9F7CA5" w:rsidRPr="006F7C29" w:rsidRDefault="009F7CA5" w:rsidP="006F7C29">
      <w:pPr>
        <w:spacing w:after="0" w:line="240" w:lineRule="auto"/>
        <w:ind w:firstLine="851"/>
        <w:jc w:val="both"/>
        <w:rPr>
          <w:rFonts w:ascii="Times New Roman" w:eastAsia="Times New Roman" w:hAnsi="Times New Roman" w:cs="Times New Roman"/>
          <w:sz w:val="24"/>
          <w:szCs w:val="24"/>
          <w:lang w:eastAsia="ru-RU"/>
        </w:rPr>
      </w:pPr>
      <w:r w:rsidRPr="009F7CA5">
        <w:rPr>
          <w:rFonts w:ascii="Times New Roman" w:eastAsia="Times New Roman" w:hAnsi="Times New Roman" w:cs="Times New Roman"/>
          <w:color w:val="000000"/>
          <w:sz w:val="24"/>
          <w:szCs w:val="24"/>
          <w:lang w:eastAsia="ru-RU"/>
        </w:rPr>
        <w:t>а)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w:t>
      </w:r>
      <w:hyperlink r:id="rId12" w:tgtFrame="_blank" w:history="1">
        <w:r w:rsidRPr="006F7C2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Pr="006F7C29">
        <w:rPr>
          <w:rFonts w:ascii="Times New Roman" w:eastAsia="Times New Roman" w:hAnsi="Times New Roman" w:cs="Times New Roman"/>
          <w:sz w:val="24"/>
          <w:szCs w:val="24"/>
          <w:lang w:eastAsia="ru-RU"/>
        </w:rPr>
        <w:t>;</w:t>
      </w:r>
    </w:p>
    <w:p w:rsidR="009F7CA5" w:rsidRPr="006F7C29" w:rsidRDefault="009F7CA5" w:rsidP="006F7C29">
      <w:pPr>
        <w:spacing w:after="0" w:line="240" w:lineRule="auto"/>
        <w:ind w:firstLine="851"/>
        <w:jc w:val="both"/>
        <w:rPr>
          <w:rFonts w:ascii="Times New Roman" w:eastAsia="Times New Roman" w:hAnsi="Times New Roman" w:cs="Times New Roman"/>
          <w:sz w:val="24"/>
          <w:szCs w:val="24"/>
          <w:lang w:eastAsia="ru-RU"/>
        </w:rPr>
      </w:pPr>
      <w:r w:rsidRPr="009F7CA5">
        <w:rPr>
          <w:rFonts w:ascii="Times New Roman" w:eastAsia="Times New Roman" w:hAnsi="Times New Roman" w:cs="Times New Roman"/>
          <w:color w:val="000000"/>
          <w:sz w:val="24"/>
          <w:szCs w:val="24"/>
          <w:lang w:eastAsia="ru-RU"/>
        </w:rPr>
        <w:t>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w:t>
      </w:r>
      <w:hyperlink r:id="rId13" w:tgtFrame="_blank" w:history="1">
        <w:r w:rsidRPr="006F7C2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Pr="006F7C29">
        <w:rPr>
          <w:rFonts w:ascii="Times New Roman" w:eastAsia="Times New Roman" w:hAnsi="Times New Roman" w:cs="Times New Roman"/>
          <w:sz w:val="24"/>
          <w:szCs w:val="24"/>
          <w:lang w:eastAsia="ru-RU"/>
        </w:rPr>
        <w:t>;</w:t>
      </w:r>
    </w:p>
    <w:p w:rsidR="009F7CA5" w:rsidRPr="006F7C29" w:rsidRDefault="009F7CA5" w:rsidP="006F7C29">
      <w:pPr>
        <w:spacing w:after="0" w:line="240" w:lineRule="auto"/>
        <w:ind w:firstLine="851"/>
        <w:jc w:val="both"/>
        <w:rPr>
          <w:rFonts w:ascii="Times New Roman" w:eastAsia="Times New Roman" w:hAnsi="Times New Roman" w:cs="Times New Roman"/>
          <w:sz w:val="24"/>
          <w:szCs w:val="24"/>
          <w:lang w:eastAsia="ru-RU"/>
        </w:rPr>
      </w:pPr>
      <w:r w:rsidRPr="009F7CA5">
        <w:rPr>
          <w:rFonts w:ascii="Times New Roman" w:eastAsia="Times New Roman" w:hAnsi="Times New Roman" w:cs="Times New Roman"/>
          <w:color w:val="000000"/>
          <w:sz w:val="24"/>
          <w:szCs w:val="24"/>
          <w:lang w:eastAsia="ru-RU"/>
        </w:rPr>
        <w:t>в) невыполнением в срок законного предписания контрольного органа, ответственность за которое предусмотрена статьей 19.5 </w:t>
      </w:r>
      <w:hyperlink r:id="rId14" w:tgtFrame="_blank" w:history="1">
        <w:r w:rsidRPr="006F7C2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Pr="006F7C29">
        <w:rPr>
          <w:rFonts w:ascii="Times New Roman" w:eastAsia="Times New Roman" w:hAnsi="Times New Roman" w:cs="Times New Roman"/>
          <w:sz w:val="24"/>
          <w:szCs w:val="24"/>
          <w:lang w:eastAsia="ru-RU"/>
        </w:rPr>
        <w:t>;</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г) иные (увеличение количества управляемых объектов до показателя установленной категории соответствующего риска).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пунктом 2 и 3 настоящего приложения подлежащие отнесению к соответствующей категории умеренного либо низкого риска.</w:t>
      </w:r>
    </w:p>
    <w:p w:rsidR="004B0DBC" w:rsidRPr="009F7CA5" w:rsidRDefault="002F38D0">
      <w:pPr>
        <w:rPr>
          <w:rFonts w:ascii="Times New Roman" w:hAnsi="Times New Roman" w:cs="Times New Roman"/>
          <w:sz w:val="24"/>
          <w:szCs w:val="24"/>
        </w:rPr>
      </w:pPr>
    </w:p>
    <w:sectPr w:rsidR="004B0DBC" w:rsidRPr="009F7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58"/>
    <w:rsid w:val="000E16A2"/>
    <w:rsid w:val="0028774C"/>
    <w:rsid w:val="002F38D0"/>
    <w:rsid w:val="003F1D54"/>
    <w:rsid w:val="00586029"/>
    <w:rsid w:val="005C7A58"/>
    <w:rsid w:val="006106AF"/>
    <w:rsid w:val="0062114E"/>
    <w:rsid w:val="006F7C29"/>
    <w:rsid w:val="00726EAA"/>
    <w:rsid w:val="008A4671"/>
    <w:rsid w:val="009F7CA5"/>
    <w:rsid w:val="00A0681F"/>
    <w:rsid w:val="00A94851"/>
    <w:rsid w:val="00A95E96"/>
    <w:rsid w:val="00B210CC"/>
    <w:rsid w:val="00C969D5"/>
    <w:rsid w:val="00D91CD4"/>
    <w:rsid w:val="00E03D92"/>
    <w:rsid w:val="00E72636"/>
    <w:rsid w:val="00EF204C"/>
    <w:rsid w:val="00F17515"/>
    <w:rsid w:val="00F7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DEF5"/>
  <w15:docId w15:val="{ED2269B3-16F1-4D55-BBCE-8A783FC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17515"/>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15"/>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175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7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CF1F5643-3AEB-4438-9333-2E47F2A9D0E7" TargetMode="External"/><Relationship Id="rId13" Type="http://schemas.openxmlformats.org/officeDocument/2006/relationships/hyperlink" Target="https://pravo-search.minjust.ru/bigs/showDocument.html?id=C351FA7F-3731-467C-9A38-00CE2ECBE619"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DC38B58E-3D28-4AB4-AE13-B03D28493A5A" TargetMode="External"/><Relationship Id="rId12" Type="http://schemas.openxmlformats.org/officeDocument/2006/relationships/hyperlink" Target="https://pravo-search.minjust.ru/bigs/showDocument.html?id=C351FA7F-3731-467C-9A38-00CE2ECBE6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CF1F5643-3AEB-4438-9333-2E47F2A9D0E7" TargetMode="External"/><Relationship Id="rId11" Type="http://schemas.openxmlformats.org/officeDocument/2006/relationships/hyperlink" Target="https://pravo-search.minjust.ru/bigs/showDocument.html?id=370BA400-14C4-4CDB-8A8B-B11F2A1A2F55"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fontTable" Target="fontTable.xml"/><Relationship Id="rId10" Type="http://schemas.openxmlformats.org/officeDocument/2006/relationships/hyperlink" Target="https://pravo-search.minjust.ru/bigs/showDocument.html?id=4F48675C-2DC2-4B7B-8F43-C7D17AB9072F" TargetMode="External"/><Relationship Id="rId4" Type="http://schemas.openxmlformats.org/officeDocument/2006/relationships/hyperlink" Target="https://pravo-search.minjust.ru/bigs/showDocument.html?id=370BA400-14C4-4CDB-8A8B-B11F2A1A2F55" TargetMode="External"/><Relationship Id="rId9" Type="http://schemas.openxmlformats.org/officeDocument/2006/relationships/hyperlink" Target="https://pravo-search.minjust.ru/bigs/showDocument.html?id=370BA400-14C4-4CDB-8A8B-B11F2A1A2F55" TargetMode="External"/><Relationship Id="rId14" Type="http://schemas.openxmlformats.org/officeDocument/2006/relationships/hyperlink" Target="https://pravo-search.minjust.ru/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7214</Words>
  <Characters>41122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Анатольевна</dc:creator>
  <cp:keywords/>
  <dc:description/>
  <cp:lastModifiedBy>789</cp:lastModifiedBy>
  <cp:revision>19</cp:revision>
  <cp:lastPrinted>2022-11-07T12:09:00Z</cp:lastPrinted>
  <dcterms:created xsi:type="dcterms:W3CDTF">2022-10-21T11:33:00Z</dcterms:created>
  <dcterms:modified xsi:type="dcterms:W3CDTF">2022-11-09T17:14:00Z</dcterms:modified>
</cp:coreProperties>
</file>