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DEF" w:rsidRPr="00C46DEF" w:rsidRDefault="00C46DEF" w:rsidP="00C46DEF">
      <w:pPr>
        <w:spacing w:after="0" w:line="240" w:lineRule="auto"/>
        <w:jc w:val="center"/>
        <w:rPr>
          <w:rFonts w:ascii="Times New Roman" w:eastAsia="Times New Roman" w:hAnsi="Times New Roman" w:cs="Times New Roman"/>
          <w:b/>
          <w:bCs/>
          <w:sz w:val="24"/>
          <w:szCs w:val="24"/>
          <w:lang w:eastAsia="ru-RU"/>
        </w:rPr>
      </w:pPr>
    </w:p>
    <w:p w:rsidR="00C46DEF" w:rsidRPr="00C46DEF" w:rsidRDefault="00C46DEF" w:rsidP="00C46DEF">
      <w:pPr>
        <w:spacing w:after="0" w:line="240" w:lineRule="auto"/>
        <w:jc w:val="center"/>
        <w:rPr>
          <w:rFonts w:ascii="Times New Roman" w:hAnsi="Times New Roman" w:cs="Times New Roman"/>
          <w:b/>
          <w:sz w:val="36"/>
          <w:szCs w:val="36"/>
        </w:rPr>
      </w:pPr>
      <w:r w:rsidRPr="00C46DEF">
        <w:rPr>
          <w:rFonts w:ascii="Times New Roman" w:hAnsi="Times New Roman" w:cs="Times New Roman"/>
          <w:b/>
          <w:sz w:val="36"/>
          <w:szCs w:val="36"/>
        </w:rPr>
        <w:t>СОВЕТ     ДЕПУТАТОВ</w:t>
      </w:r>
    </w:p>
    <w:p w:rsidR="00C46DEF" w:rsidRPr="00C46DEF" w:rsidRDefault="00C46DEF" w:rsidP="00C46DEF">
      <w:pPr>
        <w:spacing w:after="0" w:line="240" w:lineRule="auto"/>
        <w:rPr>
          <w:rFonts w:ascii="Times New Roman" w:hAnsi="Times New Roman" w:cs="Times New Roman"/>
          <w:b/>
          <w:sz w:val="36"/>
          <w:szCs w:val="36"/>
        </w:rPr>
      </w:pPr>
      <w:r w:rsidRPr="00C46DEF">
        <w:rPr>
          <w:rFonts w:ascii="Times New Roman" w:hAnsi="Times New Roman" w:cs="Times New Roman"/>
          <w:sz w:val="20"/>
          <w:szCs w:val="20"/>
        </w:rPr>
        <w:t xml:space="preserve">                                 </w:t>
      </w:r>
      <w:r w:rsidRPr="00C46DEF">
        <w:rPr>
          <w:rFonts w:ascii="Times New Roman" w:hAnsi="Times New Roman" w:cs="Times New Roman"/>
          <w:b/>
          <w:sz w:val="36"/>
          <w:szCs w:val="36"/>
        </w:rPr>
        <w:t xml:space="preserve">сельского поселения Алябьевский </w:t>
      </w:r>
    </w:p>
    <w:p w:rsidR="00C46DEF" w:rsidRPr="00C46DEF" w:rsidRDefault="00C46DEF" w:rsidP="00C46DEF">
      <w:pPr>
        <w:spacing w:after="0" w:line="240" w:lineRule="auto"/>
        <w:rPr>
          <w:rFonts w:ascii="Times New Roman" w:hAnsi="Times New Roman" w:cs="Times New Roman"/>
          <w:b/>
          <w:sz w:val="20"/>
          <w:szCs w:val="20"/>
        </w:rPr>
      </w:pPr>
      <w:r w:rsidRPr="00C46DEF">
        <w:rPr>
          <w:rFonts w:ascii="Times New Roman" w:hAnsi="Times New Roman" w:cs="Times New Roman"/>
          <w:sz w:val="20"/>
          <w:szCs w:val="20"/>
        </w:rPr>
        <w:t xml:space="preserve">                                                                      </w:t>
      </w:r>
      <w:proofErr w:type="gramStart"/>
      <w:r w:rsidRPr="00C46DEF">
        <w:rPr>
          <w:rFonts w:ascii="Times New Roman" w:hAnsi="Times New Roman" w:cs="Times New Roman"/>
          <w:b/>
          <w:sz w:val="20"/>
          <w:szCs w:val="20"/>
        </w:rPr>
        <w:t>Советского  района</w:t>
      </w:r>
      <w:proofErr w:type="gramEnd"/>
    </w:p>
    <w:p w:rsidR="00C46DEF" w:rsidRPr="00C46DEF" w:rsidRDefault="00C46DEF" w:rsidP="00C46DEF">
      <w:pPr>
        <w:spacing w:after="0" w:line="240" w:lineRule="auto"/>
        <w:rPr>
          <w:rFonts w:ascii="Times New Roman" w:hAnsi="Times New Roman" w:cs="Times New Roman"/>
          <w:b/>
          <w:sz w:val="20"/>
          <w:szCs w:val="20"/>
        </w:rPr>
      </w:pPr>
      <w:r w:rsidRPr="00C46DEF">
        <w:rPr>
          <w:rFonts w:ascii="Times New Roman" w:hAnsi="Times New Roman" w:cs="Times New Roman"/>
          <w:sz w:val="20"/>
          <w:szCs w:val="20"/>
        </w:rPr>
        <w:t xml:space="preserve">                                           </w:t>
      </w:r>
      <w:r w:rsidRPr="00C46DEF">
        <w:rPr>
          <w:rFonts w:ascii="Times New Roman" w:hAnsi="Times New Roman" w:cs="Times New Roman"/>
          <w:b/>
          <w:sz w:val="20"/>
          <w:szCs w:val="20"/>
        </w:rPr>
        <w:t>Ханты-Мансийского автономного округа-Югры</w:t>
      </w:r>
    </w:p>
    <w:p w:rsidR="00C46DEF" w:rsidRPr="00C46DEF" w:rsidRDefault="00C46DEF" w:rsidP="00C46DEF">
      <w:pPr>
        <w:tabs>
          <w:tab w:val="left" w:pos="2880"/>
        </w:tabs>
        <w:spacing w:after="0" w:line="240" w:lineRule="auto"/>
        <w:ind w:right="-665"/>
        <w:jc w:val="both"/>
        <w:rPr>
          <w:rFonts w:ascii="Times New Roman" w:hAnsi="Times New Roman" w:cs="Times New Roman"/>
          <w:sz w:val="20"/>
          <w:szCs w:val="20"/>
        </w:rPr>
      </w:pPr>
      <w:r w:rsidRPr="00C46DEF">
        <w:rPr>
          <w:rFonts w:ascii="Times New Roman" w:hAnsi="Times New Roman" w:cs="Times New Roman"/>
          <w:sz w:val="20"/>
          <w:szCs w:val="20"/>
        </w:rPr>
        <w:t xml:space="preserve">  </w:t>
      </w:r>
    </w:p>
    <w:tbl>
      <w:tblPr>
        <w:tblW w:w="9225" w:type="dxa"/>
        <w:tblInd w:w="70" w:type="dxa"/>
        <w:tblBorders>
          <w:top w:val="double" w:sz="12" w:space="0" w:color="auto"/>
        </w:tblBorders>
        <w:tblLayout w:type="fixed"/>
        <w:tblCellMar>
          <w:left w:w="70" w:type="dxa"/>
          <w:right w:w="70" w:type="dxa"/>
        </w:tblCellMar>
        <w:tblLook w:val="0000" w:firstRow="0" w:lastRow="0" w:firstColumn="0" w:lastColumn="0" w:noHBand="0" w:noVBand="0"/>
      </w:tblPr>
      <w:tblGrid>
        <w:gridCol w:w="9225"/>
      </w:tblGrid>
      <w:tr w:rsidR="00C46DEF" w:rsidRPr="00C46DEF" w:rsidTr="00DE4A16">
        <w:trPr>
          <w:trHeight w:val="96"/>
        </w:trPr>
        <w:tc>
          <w:tcPr>
            <w:tcW w:w="9225" w:type="dxa"/>
          </w:tcPr>
          <w:p w:rsidR="00C46DEF" w:rsidRPr="00C46DEF" w:rsidRDefault="00C46DEF" w:rsidP="00C46DEF">
            <w:pPr>
              <w:spacing w:after="0" w:line="240" w:lineRule="atLeast"/>
              <w:rPr>
                <w:rFonts w:ascii="Times New Roman" w:hAnsi="Times New Roman" w:cs="Times New Roman"/>
                <w:b/>
                <w:sz w:val="36"/>
                <w:szCs w:val="36"/>
              </w:rPr>
            </w:pPr>
            <w:r w:rsidRPr="00C46DEF">
              <w:rPr>
                <w:rFonts w:ascii="Times New Roman" w:hAnsi="Times New Roman" w:cs="Times New Roman"/>
                <w:b/>
                <w:sz w:val="36"/>
                <w:szCs w:val="36"/>
              </w:rPr>
              <w:t xml:space="preserve">                                        РЕШЕНИЕ</w:t>
            </w:r>
          </w:p>
        </w:tc>
      </w:tr>
    </w:tbl>
    <w:p w:rsidR="00C46DEF" w:rsidRPr="00C46DEF" w:rsidRDefault="00C46DEF" w:rsidP="00C46DEF">
      <w:pPr>
        <w:spacing w:after="0"/>
        <w:jc w:val="both"/>
        <w:rPr>
          <w:rFonts w:ascii="Times New Roman" w:hAnsi="Times New Roman" w:cs="Times New Roman"/>
        </w:rPr>
      </w:pPr>
      <w:r w:rsidRPr="00C46DEF">
        <w:rPr>
          <w:rFonts w:ascii="Times New Roman" w:hAnsi="Times New Roman" w:cs="Times New Roman"/>
        </w:rPr>
        <w:t xml:space="preserve">                                                                             </w:t>
      </w:r>
    </w:p>
    <w:p w:rsidR="00C46DEF" w:rsidRPr="00C46DEF" w:rsidRDefault="00C46DEF" w:rsidP="00C46DEF">
      <w:pPr>
        <w:jc w:val="both"/>
        <w:rPr>
          <w:rFonts w:ascii="Times New Roman" w:hAnsi="Times New Roman" w:cs="Times New Roman"/>
        </w:rPr>
      </w:pPr>
    </w:p>
    <w:p w:rsidR="00C46DEF" w:rsidRPr="00C46DEF" w:rsidRDefault="00C46DEF" w:rsidP="00C46DEF">
      <w:pPr>
        <w:jc w:val="both"/>
        <w:rPr>
          <w:rFonts w:ascii="Times New Roman" w:hAnsi="Times New Roman" w:cs="Times New Roman"/>
          <w:sz w:val="24"/>
          <w:szCs w:val="24"/>
        </w:rPr>
      </w:pPr>
    </w:p>
    <w:p w:rsidR="00C46DEF" w:rsidRPr="00C46DEF" w:rsidRDefault="005251CF" w:rsidP="00C46DEF">
      <w:pPr>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15</w:t>
      </w:r>
      <w:r w:rsidR="00C46DEF" w:rsidRPr="00C46DEF">
        <w:rPr>
          <w:rFonts w:ascii="Times New Roman" w:hAnsi="Times New Roman" w:cs="Times New Roman"/>
          <w:sz w:val="24"/>
          <w:szCs w:val="24"/>
        </w:rPr>
        <w:t xml:space="preserve">»  </w:t>
      </w:r>
      <w:r>
        <w:rPr>
          <w:rFonts w:ascii="Times New Roman" w:hAnsi="Times New Roman" w:cs="Times New Roman"/>
          <w:sz w:val="24"/>
          <w:szCs w:val="24"/>
        </w:rPr>
        <w:t>июля</w:t>
      </w:r>
      <w:proofErr w:type="gramEnd"/>
      <w:r w:rsidR="00C46DEF" w:rsidRPr="00C46DEF">
        <w:rPr>
          <w:rFonts w:ascii="Times New Roman" w:hAnsi="Times New Roman" w:cs="Times New Roman"/>
          <w:sz w:val="24"/>
          <w:szCs w:val="24"/>
        </w:rPr>
        <w:t xml:space="preserve">  20</w:t>
      </w:r>
      <w:r>
        <w:rPr>
          <w:rFonts w:ascii="Times New Roman" w:hAnsi="Times New Roman" w:cs="Times New Roman"/>
          <w:sz w:val="24"/>
          <w:szCs w:val="24"/>
        </w:rPr>
        <w:t>22</w:t>
      </w:r>
      <w:r w:rsidR="00C46DEF" w:rsidRPr="00C46DEF">
        <w:rPr>
          <w:rFonts w:ascii="Times New Roman" w:hAnsi="Times New Roman" w:cs="Times New Roman"/>
          <w:sz w:val="24"/>
          <w:szCs w:val="24"/>
        </w:rPr>
        <w:t xml:space="preserve"> г.                                  </w:t>
      </w:r>
      <w:r w:rsidR="00C46DEF">
        <w:rPr>
          <w:rFonts w:ascii="Times New Roman" w:hAnsi="Times New Roman" w:cs="Times New Roman"/>
          <w:sz w:val="24"/>
          <w:szCs w:val="24"/>
        </w:rPr>
        <w:t xml:space="preserve">                        </w:t>
      </w:r>
      <w:r w:rsidR="00C46DEF" w:rsidRPr="00C46DEF">
        <w:rPr>
          <w:rFonts w:ascii="Times New Roman" w:hAnsi="Times New Roman" w:cs="Times New Roman"/>
          <w:sz w:val="24"/>
          <w:szCs w:val="24"/>
        </w:rPr>
        <w:t xml:space="preserve">                             </w:t>
      </w:r>
      <w:r>
        <w:rPr>
          <w:rFonts w:ascii="Times New Roman" w:hAnsi="Times New Roman" w:cs="Times New Roman"/>
          <w:sz w:val="24"/>
          <w:szCs w:val="24"/>
        </w:rPr>
        <w:t xml:space="preserve">                            </w:t>
      </w:r>
      <w:r w:rsidR="00C46DEF" w:rsidRPr="00C46DEF">
        <w:rPr>
          <w:rFonts w:ascii="Times New Roman" w:hAnsi="Times New Roman" w:cs="Times New Roman"/>
          <w:sz w:val="24"/>
          <w:szCs w:val="24"/>
        </w:rPr>
        <w:t xml:space="preserve">№   </w:t>
      </w:r>
      <w:r>
        <w:rPr>
          <w:rFonts w:ascii="Times New Roman" w:hAnsi="Times New Roman" w:cs="Times New Roman"/>
          <w:sz w:val="24"/>
          <w:szCs w:val="24"/>
        </w:rPr>
        <w:t>179</w:t>
      </w:r>
    </w:p>
    <w:p w:rsidR="00C46DEF" w:rsidRPr="00C46DEF" w:rsidRDefault="00C46DEF" w:rsidP="00C46DEF">
      <w:pPr>
        <w:jc w:val="both"/>
        <w:rPr>
          <w:rFonts w:ascii="Times New Roman" w:hAnsi="Times New Roman" w:cs="Times New Roman"/>
          <w:sz w:val="24"/>
          <w:szCs w:val="24"/>
        </w:rPr>
      </w:pPr>
      <w:r w:rsidRPr="00C46DEF">
        <w:rPr>
          <w:rFonts w:ascii="Times New Roman" w:hAnsi="Times New Roman" w:cs="Times New Roman"/>
          <w:sz w:val="24"/>
          <w:szCs w:val="24"/>
        </w:rPr>
        <w:t xml:space="preserve">  </w:t>
      </w:r>
    </w:p>
    <w:p w:rsidR="00C46DEF" w:rsidRPr="00C46DEF" w:rsidRDefault="00C46DEF" w:rsidP="00C46DEF">
      <w:pPr>
        <w:ind w:right="5385"/>
        <w:jc w:val="both"/>
        <w:rPr>
          <w:rFonts w:ascii="Times New Roman" w:hAnsi="Times New Roman" w:cs="Times New Roman"/>
          <w:sz w:val="24"/>
          <w:szCs w:val="24"/>
        </w:rPr>
      </w:pPr>
      <w:r w:rsidRPr="00C46DEF">
        <w:rPr>
          <w:rFonts w:ascii="Times New Roman" w:hAnsi="Times New Roman" w:cs="Times New Roman"/>
          <w:sz w:val="24"/>
          <w:szCs w:val="24"/>
        </w:rPr>
        <w:t>О внесении изменений в решение Совета депутатов сельск</w:t>
      </w:r>
      <w:r>
        <w:rPr>
          <w:rFonts w:ascii="Times New Roman" w:hAnsi="Times New Roman" w:cs="Times New Roman"/>
          <w:sz w:val="24"/>
          <w:szCs w:val="24"/>
        </w:rPr>
        <w:t>ого поселения Алябьевский от «24» декабря</w:t>
      </w:r>
      <w:r w:rsidRPr="00C46DEF">
        <w:rPr>
          <w:rFonts w:ascii="Times New Roman" w:hAnsi="Times New Roman" w:cs="Times New Roman"/>
          <w:sz w:val="24"/>
          <w:szCs w:val="24"/>
        </w:rPr>
        <w:t xml:space="preserve"> 2021 г. № </w:t>
      </w:r>
      <w:r>
        <w:rPr>
          <w:rFonts w:ascii="Times New Roman" w:hAnsi="Times New Roman" w:cs="Times New Roman"/>
          <w:sz w:val="24"/>
          <w:szCs w:val="24"/>
        </w:rPr>
        <w:t>143</w:t>
      </w:r>
      <w:r w:rsidRPr="00C46DEF">
        <w:rPr>
          <w:rFonts w:ascii="Times New Roman" w:hAnsi="Times New Roman" w:cs="Times New Roman"/>
          <w:sz w:val="24"/>
          <w:szCs w:val="24"/>
        </w:rPr>
        <w:t xml:space="preserve"> «Об утверждении Положения о муниципальном жилищном контроле</w:t>
      </w:r>
      <w:r>
        <w:rPr>
          <w:rFonts w:ascii="Times New Roman" w:hAnsi="Times New Roman" w:cs="Times New Roman"/>
          <w:sz w:val="24"/>
          <w:szCs w:val="24"/>
        </w:rPr>
        <w:t>»</w:t>
      </w:r>
      <w:r w:rsidRPr="00C46DEF">
        <w:rPr>
          <w:rFonts w:ascii="Times New Roman" w:hAnsi="Times New Roman" w:cs="Times New Roman"/>
          <w:sz w:val="24"/>
          <w:szCs w:val="24"/>
        </w:rPr>
        <w:t xml:space="preserve"> </w:t>
      </w:r>
    </w:p>
    <w:p w:rsidR="00C46DEF" w:rsidRPr="00C46DEF" w:rsidRDefault="00C46DEF" w:rsidP="00C46DEF">
      <w:pPr>
        <w:ind w:right="5385"/>
        <w:jc w:val="both"/>
        <w:rPr>
          <w:rFonts w:ascii="Times New Roman" w:hAnsi="Times New Roman" w:cs="Times New Roman"/>
          <w:sz w:val="24"/>
          <w:szCs w:val="24"/>
        </w:rPr>
      </w:pPr>
    </w:p>
    <w:p w:rsidR="00C46DEF" w:rsidRPr="001B10E5" w:rsidRDefault="00C46DEF" w:rsidP="00C46DEF">
      <w:pPr>
        <w:jc w:val="both"/>
        <w:rPr>
          <w:rFonts w:ascii="Times New Roman" w:hAnsi="Times New Roman" w:cs="Times New Roman"/>
          <w:sz w:val="24"/>
          <w:szCs w:val="24"/>
        </w:rPr>
      </w:pPr>
      <w:r w:rsidRPr="00C46DEF">
        <w:rPr>
          <w:rFonts w:ascii="Times New Roman" w:hAnsi="Times New Roman" w:cs="Times New Roman"/>
          <w:sz w:val="24"/>
          <w:szCs w:val="24"/>
        </w:rPr>
        <w:t xml:space="preserve">              </w:t>
      </w:r>
      <w:r w:rsidRPr="001B10E5">
        <w:rPr>
          <w:rFonts w:ascii="Times New Roman" w:hAnsi="Times New Roman" w:cs="Times New Roman"/>
          <w:sz w:val="24"/>
          <w:szCs w:val="24"/>
        </w:rPr>
        <w:t xml:space="preserve"> </w:t>
      </w:r>
    </w:p>
    <w:p w:rsidR="003166B7" w:rsidRPr="001B10E5" w:rsidRDefault="00915C24" w:rsidP="005251CF">
      <w:pPr>
        <w:widowControl w:val="0"/>
        <w:autoSpaceDE w:val="0"/>
        <w:autoSpaceDN w:val="0"/>
        <w:adjustRightInd w:val="0"/>
        <w:spacing w:after="0"/>
        <w:ind w:firstLine="705"/>
        <w:jc w:val="both"/>
        <w:rPr>
          <w:rFonts w:ascii="Times New Roman" w:hAnsi="Times New Roman" w:cs="Times New Roman"/>
          <w:sz w:val="24"/>
          <w:szCs w:val="24"/>
        </w:rPr>
      </w:pPr>
      <w:r w:rsidRPr="001B10E5">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31.07.2021 № 248-ФЗ «</w:t>
      </w:r>
      <w:r w:rsidR="001B10E5">
        <w:rPr>
          <w:rFonts w:ascii="Times New Roman" w:hAnsi="Times New Roman" w:cs="Times New Roman"/>
          <w:sz w:val="24"/>
          <w:szCs w:val="24"/>
        </w:rPr>
        <w:t xml:space="preserve">О </w:t>
      </w:r>
      <w:r w:rsidRPr="001B10E5">
        <w:rPr>
          <w:rFonts w:ascii="Times New Roman" w:hAnsi="Times New Roman" w:cs="Times New Roman"/>
          <w:sz w:val="24"/>
          <w:szCs w:val="24"/>
        </w:rPr>
        <w:t>государственном контроле (надзоре) и муниципальном контроле в Российской Федерации"</w:t>
      </w:r>
      <w:r w:rsidR="003166B7" w:rsidRPr="001B10E5">
        <w:rPr>
          <w:rFonts w:ascii="Times New Roman" w:hAnsi="Times New Roman" w:cs="Times New Roman"/>
          <w:sz w:val="24"/>
          <w:szCs w:val="24"/>
        </w:rPr>
        <w:t>, руководствуясь Уставом сельского поселения Алябьевский:</w:t>
      </w:r>
    </w:p>
    <w:p w:rsidR="003166B7" w:rsidRDefault="00C31ED2" w:rsidP="00134ADB">
      <w:pPr>
        <w:pStyle w:val="ConsPlusNormal"/>
        <w:ind w:firstLine="705"/>
        <w:jc w:val="both"/>
        <w:rPr>
          <w:rFonts w:ascii="Times New Roman" w:hAnsi="Times New Roman" w:cs="Times New Roman"/>
          <w:sz w:val="24"/>
          <w:szCs w:val="24"/>
        </w:rPr>
      </w:pPr>
      <w:r>
        <w:rPr>
          <w:sz w:val="24"/>
          <w:szCs w:val="24"/>
        </w:rPr>
        <w:t xml:space="preserve">1. </w:t>
      </w:r>
      <w:r w:rsidR="00C46DEF">
        <w:rPr>
          <w:rFonts w:ascii="Times New Roman" w:hAnsi="Times New Roman" w:cs="Times New Roman"/>
          <w:sz w:val="24"/>
          <w:szCs w:val="24"/>
        </w:rPr>
        <w:t xml:space="preserve">Внести </w:t>
      </w:r>
      <w:proofErr w:type="gramStart"/>
      <w:r w:rsidR="00C46DEF">
        <w:rPr>
          <w:rFonts w:ascii="Times New Roman" w:hAnsi="Times New Roman" w:cs="Times New Roman"/>
          <w:sz w:val="24"/>
          <w:szCs w:val="24"/>
        </w:rPr>
        <w:t xml:space="preserve">в </w:t>
      </w:r>
      <w:r w:rsidR="00C46DEF" w:rsidRPr="00ED46B1">
        <w:rPr>
          <w:rFonts w:ascii="Times New Roman" w:hAnsi="Times New Roman" w:cs="Times New Roman"/>
          <w:sz w:val="24"/>
          <w:szCs w:val="24"/>
        </w:rPr>
        <w:t xml:space="preserve"> </w:t>
      </w:r>
      <w:r w:rsidR="003166B7" w:rsidRPr="003166B7">
        <w:rPr>
          <w:rFonts w:ascii="Times New Roman" w:hAnsi="Times New Roman" w:cs="Times New Roman"/>
          <w:sz w:val="24"/>
          <w:szCs w:val="24"/>
        </w:rPr>
        <w:t>решение</w:t>
      </w:r>
      <w:proofErr w:type="gramEnd"/>
      <w:r w:rsidR="003166B7" w:rsidRPr="003166B7">
        <w:rPr>
          <w:rFonts w:ascii="Times New Roman" w:hAnsi="Times New Roman" w:cs="Times New Roman"/>
          <w:sz w:val="24"/>
          <w:szCs w:val="24"/>
        </w:rPr>
        <w:t xml:space="preserve"> Совета депутатов сельского поселения Алябьевский от «24» декабря 2021 г. № 143 «Об утверждении Положения о муниципальном жилищном контроле» </w:t>
      </w:r>
      <w:r w:rsidR="003166B7">
        <w:rPr>
          <w:rFonts w:ascii="Times New Roman" w:hAnsi="Times New Roman" w:cs="Times New Roman"/>
          <w:sz w:val="24"/>
          <w:szCs w:val="24"/>
        </w:rPr>
        <w:t xml:space="preserve"> следующие изменения: </w:t>
      </w:r>
    </w:p>
    <w:p w:rsidR="003166B7" w:rsidRDefault="003166B7" w:rsidP="003166B7">
      <w:pPr>
        <w:pStyle w:val="ConsPlusNormal"/>
        <w:ind w:left="1065"/>
        <w:jc w:val="both"/>
        <w:rPr>
          <w:rFonts w:ascii="Times New Roman" w:hAnsi="Times New Roman" w:cs="Times New Roman"/>
          <w:sz w:val="24"/>
          <w:szCs w:val="24"/>
        </w:rPr>
      </w:pPr>
      <w:r>
        <w:rPr>
          <w:rFonts w:ascii="Times New Roman" w:hAnsi="Times New Roman" w:cs="Times New Roman"/>
          <w:sz w:val="24"/>
          <w:szCs w:val="24"/>
        </w:rPr>
        <w:t>1.1. Изложить преамбулу решения в новой редакции:</w:t>
      </w:r>
    </w:p>
    <w:p w:rsidR="003166B7" w:rsidRDefault="003166B7" w:rsidP="003166B7">
      <w:pPr>
        <w:pStyle w:val="ConsPlusNormal"/>
        <w:ind w:firstLine="1065"/>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20 Жилищного кодекса Российской Федерации, Федеральными законами от 06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Уставом сельского поселения Алябьевский,».</w:t>
      </w:r>
    </w:p>
    <w:p w:rsidR="003166B7" w:rsidRDefault="003166B7" w:rsidP="003166B7">
      <w:pPr>
        <w:pStyle w:val="ConsPlusNormal"/>
        <w:ind w:left="1065"/>
        <w:jc w:val="both"/>
        <w:rPr>
          <w:rFonts w:ascii="Times New Roman" w:hAnsi="Times New Roman" w:cs="Times New Roman"/>
          <w:sz w:val="24"/>
          <w:szCs w:val="24"/>
        </w:rPr>
      </w:pPr>
      <w:r>
        <w:rPr>
          <w:rFonts w:ascii="Times New Roman" w:hAnsi="Times New Roman" w:cs="Times New Roman"/>
          <w:sz w:val="24"/>
          <w:szCs w:val="24"/>
        </w:rPr>
        <w:t xml:space="preserve">1.2. Изложить приложение к решению в новой редакции (приложение). </w:t>
      </w:r>
    </w:p>
    <w:p w:rsidR="00C46DEF" w:rsidRDefault="00C46DEF" w:rsidP="003166B7">
      <w:pPr>
        <w:pStyle w:val="ConsPlusNormal"/>
        <w:ind w:firstLine="1065"/>
        <w:jc w:val="both"/>
        <w:rPr>
          <w:rFonts w:ascii="Times New Roman" w:hAnsi="Times New Roman" w:cs="Times New Roman"/>
          <w:sz w:val="24"/>
          <w:szCs w:val="24"/>
        </w:rPr>
      </w:pPr>
      <w:r w:rsidRPr="00C46DEF">
        <w:rPr>
          <w:rFonts w:ascii="Times New Roman" w:hAnsi="Times New Roman" w:cs="Times New Roman"/>
          <w:sz w:val="24"/>
          <w:szCs w:val="24"/>
        </w:rPr>
        <w:t>2. 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C46DEF" w:rsidRDefault="00134ADB" w:rsidP="00134ADB">
      <w:pPr>
        <w:pStyle w:val="ConsPlusNormal"/>
        <w:ind w:firstLine="1065"/>
        <w:jc w:val="both"/>
        <w:rPr>
          <w:rFonts w:ascii="Times New Roman" w:hAnsi="Times New Roman" w:cs="Times New Roman"/>
          <w:sz w:val="24"/>
          <w:szCs w:val="24"/>
        </w:rPr>
      </w:pPr>
      <w:r>
        <w:rPr>
          <w:rFonts w:ascii="Times New Roman" w:hAnsi="Times New Roman" w:cs="Times New Roman"/>
          <w:sz w:val="24"/>
          <w:szCs w:val="24"/>
        </w:rPr>
        <w:t xml:space="preserve">3. </w:t>
      </w:r>
      <w:r w:rsidR="00C46DEF" w:rsidRPr="00C46DEF">
        <w:rPr>
          <w:rFonts w:ascii="Times New Roman" w:hAnsi="Times New Roman" w:cs="Times New Roman"/>
          <w:sz w:val="24"/>
          <w:szCs w:val="24"/>
        </w:rPr>
        <w:t xml:space="preserve">Настоящее решение вступает в силу с момента </w:t>
      </w:r>
      <w:r w:rsidR="003166B7">
        <w:rPr>
          <w:rFonts w:ascii="Times New Roman" w:hAnsi="Times New Roman" w:cs="Times New Roman"/>
          <w:sz w:val="24"/>
          <w:szCs w:val="24"/>
        </w:rPr>
        <w:t xml:space="preserve">его официального опубликования. </w:t>
      </w:r>
    </w:p>
    <w:p w:rsidR="00134ADB" w:rsidRDefault="00134ADB" w:rsidP="00134ADB">
      <w:pPr>
        <w:pStyle w:val="ConsPlusNormal"/>
        <w:ind w:firstLine="1065"/>
        <w:jc w:val="both"/>
        <w:rPr>
          <w:rFonts w:ascii="Times New Roman" w:hAnsi="Times New Roman" w:cs="Times New Roman"/>
          <w:sz w:val="24"/>
          <w:szCs w:val="24"/>
        </w:rPr>
      </w:pPr>
    </w:p>
    <w:p w:rsidR="00134ADB" w:rsidRDefault="00134ADB" w:rsidP="00134ADB">
      <w:pPr>
        <w:pStyle w:val="ConsPlusNormal"/>
        <w:ind w:firstLine="1065"/>
        <w:jc w:val="both"/>
        <w:rPr>
          <w:rFonts w:ascii="Times New Roman" w:hAnsi="Times New Roman" w:cs="Times New Roman"/>
          <w:sz w:val="24"/>
          <w:szCs w:val="24"/>
        </w:rPr>
      </w:pPr>
    </w:p>
    <w:p w:rsidR="00134ADB" w:rsidRPr="00C46DEF" w:rsidRDefault="00134ADB" w:rsidP="00134ADB">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сельского поселения Алябьевский                                                                  А.А. Кудрина </w:t>
      </w:r>
    </w:p>
    <w:p w:rsidR="00C46DEF" w:rsidRPr="00C46DEF" w:rsidRDefault="00C46DEF" w:rsidP="00134ADB">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0" w:name="P000C"/>
      <w:bookmarkEnd w:id="0"/>
    </w:p>
    <w:p w:rsidR="00B93D24" w:rsidRDefault="00B93D24"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B93D24" w:rsidRDefault="00B93D24"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C46DEF" w:rsidRPr="00134ADB" w:rsidRDefault="00C46DEF"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134ADB">
        <w:rPr>
          <w:rFonts w:ascii="Times New Roman" w:eastAsia="Times New Roman" w:hAnsi="Times New Roman" w:cs="Times New Roman"/>
          <w:sz w:val="20"/>
          <w:szCs w:val="20"/>
          <w:lang w:eastAsia="ru-RU"/>
        </w:rPr>
        <w:lastRenderedPageBreak/>
        <w:t>Приложение</w:t>
      </w:r>
      <w:r w:rsidRPr="00134ADB">
        <w:rPr>
          <w:rFonts w:ascii="Times New Roman" w:eastAsia="Times New Roman" w:hAnsi="Times New Roman" w:cs="Times New Roman"/>
          <w:sz w:val="20"/>
          <w:szCs w:val="20"/>
          <w:lang w:eastAsia="ru-RU"/>
        </w:rPr>
        <w:br/>
        <w:t>к решению Совета депутатов</w:t>
      </w:r>
      <w:r w:rsidRPr="00134ADB">
        <w:rPr>
          <w:rFonts w:ascii="Times New Roman" w:eastAsia="Times New Roman" w:hAnsi="Times New Roman" w:cs="Times New Roman"/>
          <w:sz w:val="20"/>
          <w:szCs w:val="20"/>
          <w:lang w:eastAsia="ru-RU"/>
        </w:rPr>
        <w:br/>
        <w:t>сельского поселения Алябьевский</w:t>
      </w:r>
      <w:r w:rsidRPr="00134ADB">
        <w:rPr>
          <w:rFonts w:ascii="Times New Roman" w:eastAsia="Times New Roman" w:hAnsi="Times New Roman" w:cs="Times New Roman"/>
          <w:sz w:val="20"/>
          <w:szCs w:val="20"/>
          <w:lang w:eastAsia="ru-RU"/>
        </w:rPr>
        <w:br/>
        <w:t>от "</w:t>
      </w:r>
      <w:r w:rsidR="005251CF">
        <w:rPr>
          <w:rFonts w:ascii="Times New Roman" w:eastAsia="Times New Roman" w:hAnsi="Times New Roman" w:cs="Times New Roman"/>
          <w:sz w:val="20"/>
          <w:szCs w:val="20"/>
          <w:lang w:eastAsia="ru-RU"/>
        </w:rPr>
        <w:t>15</w:t>
      </w:r>
      <w:r w:rsidRPr="00134ADB">
        <w:rPr>
          <w:rFonts w:ascii="Times New Roman" w:eastAsia="Times New Roman" w:hAnsi="Times New Roman" w:cs="Times New Roman"/>
          <w:sz w:val="20"/>
          <w:szCs w:val="20"/>
          <w:lang w:eastAsia="ru-RU"/>
        </w:rPr>
        <w:t>"</w:t>
      </w:r>
      <w:r w:rsidR="005251CF">
        <w:rPr>
          <w:rFonts w:ascii="Times New Roman" w:eastAsia="Times New Roman" w:hAnsi="Times New Roman" w:cs="Times New Roman"/>
          <w:sz w:val="20"/>
          <w:szCs w:val="20"/>
          <w:lang w:eastAsia="ru-RU"/>
        </w:rPr>
        <w:t>июля</w:t>
      </w:r>
      <w:r w:rsidRPr="00134ADB">
        <w:rPr>
          <w:rFonts w:ascii="Times New Roman" w:eastAsia="Times New Roman" w:hAnsi="Times New Roman" w:cs="Times New Roman"/>
          <w:sz w:val="20"/>
          <w:szCs w:val="20"/>
          <w:lang w:eastAsia="ru-RU"/>
        </w:rPr>
        <w:t xml:space="preserve"> 20</w:t>
      </w:r>
      <w:r w:rsidR="005251CF">
        <w:rPr>
          <w:rFonts w:ascii="Times New Roman" w:eastAsia="Times New Roman" w:hAnsi="Times New Roman" w:cs="Times New Roman"/>
          <w:sz w:val="20"/>
          <w:szCs w:val="20"/>
          <w:lang w:eastAsia="ru-RU"/>
        </w:rPr>
        <w:t xml:space="preserve">22 </w:t>
      </w:r>
      <w:r w:rsidRPr="00134ADB">
        <w:rPr>
          <w:rFonts w:ascii="Times New Roman" w:eastAsia="Times New Roman" w:hAnsi="Times New Roman" w:cs="Times New Roman"/>
          <w:sz w:val="20"/>
          <w:szCs w:val="20"/>
          <w:lang w:eastAsia="ru-RU"/>
        </w:rPr>
        <w:t xml:space="preserve"> г. N</w:t>
      </w:r>
      <w:r w:rsidR="005251CF">
        <w:rPr>
          <w:rFonts w:ascii="Times New Roman" w:eastAsia="Times New Roman" w:hAnsi="Times New Roman" w:cs="Times New Roman"/>
          <w:sz w:val="20"/>
          <w:szCs w:val="20"/>
          <w:lang w:eastAsia="ru-RU"/>
        </w:rPr>
        <w:t xml:space="preserve"> 179</w:t>
      </w:r>
      <w:r w:rsidR="00134ADB" w:rsidRPr="00134ADB">
        <w:rPr>
          <w:rFonts w:ascii="Times New Roman" w:eastAsia="Times New Roman" w:hAnsi="Times New Roman" w:cs="Times New Roman"/>
          <w:sz w:val="20"/>
          <w:szCs w:val="20"/>
          <w:lang w:eastAsia="ru-RU"/>
        </w:rPr>
        <w:t xml:space="preserve"> </w:t>
      </w:r>
    </w:p>
    <w:p w:rsidR="00134ADB" w:rsidRPr="00134ADB" w:rsidRDefault="00134ADB" w:rsidP="00134AD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134ADB">
        <w:rPr>
          <w:rFonts w:ascii="Times New Roman" w:eastAsia="Times New Roman" w:hAnsi="Times New Roman" w:cs="Times New Roman"/>
          <w:sz w:val="20"/>
          <w:szCs w:val="20"/>
          <w:lang w:eastAsia="ru-RU"/>
        </w:rPr>
        <w:t>«Приложение</w:t>
      </w:r>
      <w:r w:rsidRPr="00134ADB">
        <w:rPr>
          <w:rFonts w:ascii="Times New Roman" w:eastAsia="Times New Roman" w:hAnsi="Times New Roman" w:cs="Times New Roman"/>
          <w:sz w:val="20"/>
          <w:szCs w:val="20"/>
          <w:lang w:eastAsia="ru-RU"/>
        </w:rPr>
        <w:br/>
        <w:t>к решению Совета депутатов</w:t>
      </w:r>
      <w:r w:rsidRPr="00134ADB">
        <w:rPr>
          <w:rFonts w:ascii="Times New Roman" w:eastAsia="Times New Roman" w:hAnsi="Times New Roman" w:cs="Times New Roman"/>
          <w:sz w:val="20"/>
          <w:szCs w:val="20"/>
          <w:lang w:eastAsia="ru-RU"/>
        </w:rPr>
        <w:br/>
        <w:t>сельского поселения Алябьевский</w:t>
      </w:r>
      <w:r w:rsidRPr="00134ADB">
        <w:rPr>
          <w:rFonts w:ascii="Times New Roman" w:eastAsia="Times New Roman" w:hAnsi="Times New Roman" w:cs="Times New Roman"/>
          <w:sz w:val="20"/>
          <w:szCs w:val="20"/>
          <w:lang w:eastAsia="ru-RU"/>
        </w:rPr>
        <w:br/>
        <w:t>от "24" декабря 2021 г. N 143</w:t>
      </w:r>
    </w:p>
    <w:p w:rsidR="00134ADB" w:rsidRDefault="00134ADB" w:rsidP="00C46DEF">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134ADB" w:rsidRPr="00C46DEF" w:rsidRDefault="00134ADB" w:rsidP="00134ADB">
      <w:pPr>
        <w:spacing w:before="100" w:beforeAutospacing="1" w:after="100" w:afterAutospacing="1" w:line="240" w:lineRule="auto"/>
        <w:rPr>
          <w:rFonts w:ascii="Times New Roman" w:eastAsia="Times New Roman" w:hAnsi="Times New Roman" w:cs="Times New Roman"/>
          <w:sz w:val="24"/>
          <w:szCs w:val="24"/>
          <w:lang w:eastAsia="ru-RU"/>
        </w:rPr>
      </w:pPr>
    </w:p>
    <w:p w:rsidR="00C46DEF" w:rsidRPr="001B10E5" w:rsidRDefault="00C46DEF" w:rsidP="00C46DE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B10E5">
        <w:rPr>
          <w:rFonts w:ascii="Times New Roman" w:eastAsia="Times New Roman" w:hAnsi="Times New Roman" w:cs="Times New Roman"/>
          <w:b/>
          <w:sz w:val="24"/>
          <w:szCs w:val="24"/>
          <w:lang w:eastAsia="ru-RU"/>
        </w:rPr>
        <w:t xml:space="preserve">Положение о муниципальном жилищном контроле </w:t>
      </w:r>
      <w:bookmarkStart w:id="1" w:name="P000F"/>
      <w:bookmarkEnd w:id="1"/>
    </w:p>
    <w:p w:rsidR="00C46DEF" w:rsidRPr="00C46DEF" w:rsidRDefault="00C46DEF" w:rsidP="00B93D2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br/>
        <w:t>1. Общие положения</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 Положение о муниципальном жилищном контроле (далее по тексту - Положение) устанавливает порядок организации и осуществления муниципального жилищного контроля на территории сельского поселения Алябьевский (далее по тексту-поселение).</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1.2. Муниципальный жилищный контроль (далее-муниципальный контроль) на территории поселения осуществляется Администрацией сельского поселения Алябьевский (далее-контрольный орган).</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1.3. Должностными лицами, уполномоченными на осуществление муниципального контроля (далее-должностные лица) являются сотрудники контрольного органа.</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1.4.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31.07.2021 N 248-ФЗ "О государственном контроле (надзоре) и муниципальном контроле в Российской Федерации" (далее-Федеральный закон N 248-ФЗ), а также </w:t>
      </w:r>
      <w:hyperlink r:id="rId7" w:history="1">
        <w:r w:rsidRPr="001B10E5">
          <w:rPr>
            <w:rFonts w:ascii="Times New Roman" w:eastAsia="Times New Roman" w:hAnsi="Times New Roman" w:cs="Times New Roman"/>
            <w:sz w:val="24"/>
            <w:szCs w:val="24"/>
            <w:lang w:eastAsia="ru-RU"/>
          </w:rPr>
          <w:t>Жилищным кодексом Российской Федерации</w:t>
        </w:r>
      </w:hyperlink>
      <w:r w:rsidRPr="001B10E5">
        <w:rPr>
          <w:rFonts w:ascii="Times New Roman" w:eastAsia="Times New Roman" w:hAnsi="Times New Roman" w:cs="Times New Roman"/>
          <w:sz w:val="24"/>
          <w:szCs w:val="24"/>
          <w:lang w:eastAsia="ru-RU"/>
        </w:rPr>
        <w:t>.</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1.5.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требований к формированию фондов капитального ремонта;</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9) требований к порядку размещения </w:t>
      </w:r>
      <w:proofErr w:type="spellStart"/>
      <w:r w:rsidRPr="00C46DEF">
        <w:rPr>
          <w:rFonts w:ascii="Times New Roman" w:eastAsia="Times New Roman" w:hAnsi="Times New Roman" w:cs="Times New Roman"/>
          <w:sz w:val="24"/>
          <w:szCs w:val="24"/>
          <w:lang w:eastAsia="ru-RU"/>
        </w:rPr>
        <w:t>ресурсоснабжающими</w:t>
      </w:r>
      <w:proofErr w:type="spellEnd"/>
      <w:r w:rsidRPr="00C46DEF">
        <w:rPr>
          <w:rFonts w:ascii="Times New Roman" w:eastAsia="Times New Roman" w:hAnsi="Times New Roman" w:cs="Times New Roman"/>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10) требований к обеспечению доступности для инвалидов помещений в многоквартирных домах;</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 требований к предоставлению жилых помещений в наемных домах социального использования.</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1.6. Объектами муниципального контроля являются:</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1.7.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1.10. Под контролируемыми лицами при осуществлении муниципального контроля понимаются граждане и организации, указанные в статье 31 Федерального закона N 248-ФЗ, деятельность, действия или </w:t>
      </w:r>
      <w:proofErr w:type="gramStart"/>
      <w:r w:rsidRPr="00C46DEF">
        <w:rPr>
          <w:rFonts w:ascii="Times New Roman" w:eastAsia="Times New Roman" w:hAnsi="Times New Roman" w:cs="Times New Roman"/>
          <w:sz w:val="24"/>
          <w:szCs w:val="24"/>
          <w:lang w:eastAsia="ru-RU"/>
        </w:rPr>
        <w:t xml:space="preserve">результаты </w:t>
      </w:r>
      <w:r w:rsidR="001B10E5">
        <w:rPr>
          <w:rFonts w:ascii="Times New Roman" w:eastAsia="Times New Roman" w:hAnsi="Times New Roman" w:cs="Times New Roman"/>
          <w:sz w:val="24"/>
          <w:szCs w:val="24"/>
          <w:lang w:eastAsia="ru-RU"/>
        </w:rPr>
        <w:t xml:space="preserve"> </w:t>
      </w:r>
      <w:r w:rsidRPr="00C46DEF">
        <w:rPr>
          <w:rFonts w:ascii="Times New Roman" w:eastAsia="Times New Roman" w:hAnsi="Times New Roman" w:cs="Times New Roman"/>
          <w:sz w:val="24"/>
          <w:szCs w:val="24"/>
          <w:lang w:eastAsia="ru-RU"/>
        </w:rPr>
        <w:t>деятельности</w:t>
      </w:r>
      <w:proofErr w:type="gramEnd"/>
      <w:r w:rsidRPr="00C46DEF">
        <w:rPr>
          <w:rFonts w:ascii="Times New Roman" w:eastAsia="Times New Roman" w:hAnsi="Times New Roman" w:cs="Times New Roman"/>
          <w:sz w:val="24"/>
          <w:szCs w:val="24"/>
          <w:lang w:eastAsia="ru-RU"/>
        </w:rPr>
        <w:t xml:space="preserve"> которых, либо производственные объекты, находящиеся во владении и (или) в пользовании которых, подлежат муниципальному контролю.</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1.11. Контролируемые лица при осуществлении муниципального контроля реализуют права и несут обязанности, установленные Федеральным законом N 248-ФЗ.</w:t>
      </w:r>
    </w:p>
    <w:p w:rsidR="00C46DEF" w:rsidRPr="00C46DEF" w:rsidRDefault="00C46DEF" w:rsidP="00BA0CA9">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N 248-ФЗ.</w:t>
      </w:r>
    </w:p>
    <w:p w:rsidR="00C46DEF" w:rsidRDefault="00C46DEF" w:rsidP="0006085C">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1.13. Оценка результативности и эффективности муниципального контроля осуществляется в соответствии со статьей 30 Федерального закона N 248-ФЗ.</w:t>
      </w:r>
      <w:bookmarkStart w:id="2" w:name="P002C"/>
      <w:bookmarkEnd w:id="2"/>
    </w:p>
    <w:p w:rsidR="0006085C" w:rsidRPr="00C46DEF" w:rsidRDefault="0006085C" w:rsidP="0006085C">
      <w:pPr>
        <w:spacing w:after="0" w:line="240" w:lineRule="auto"/>
        <w:ind w:firstLine="480"/>
        <w:jc w:val="both"/>
        <w:rPr>
          <w:rFonts w:ascii="Times New Roman" w:eastAsia="Times New Roman" w:hAnsi="Times New Roman" w:cs="Times New Roman"/>
          <w:sz w:val="24"/>
          <w:szCs w:val="24"/>
          <w:lang w:eastAsia="ru-RU"/>
        </w:rPr>
      </w:pPr>
    </w:p>
    <w:p w:rsidR="00C46DEF" w:rsidRPr="00C46DEF" w:rsidRDefault="00C46DEF" w:rsidP="00BA0CA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2. Управление рисками причинения вреда (ущерба) охраняемым законом ценностям при осуществлении муниципального контроля</w:t>
      </w:r>
    </w:p>
    <w:p w:rsidR="001B10E5" w:rsidRPr="001B10E5"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2.1. </w:t>
      </w:r>
      <w:r w:rsidR="001B10E5" w:rsidRPr="001B10E5">
        <w:rPr>
          <w:rFonts w:ascii="Times New Roman" w:eastAsia="Times New Roman" w:hAnsi="Times New Roman" w:cs="Times New Roman"/>
          <w:sz w:val="24"/>
          <w:szCs w:val="24"/>
          <w:lang w:eastAsia="ru-RU"/>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001B10E5" w:rsidRPr="001B10E5">
        <w:rPr>
          <w:rFonts w:ascii="Times New Roman" w:eastAsia="Times New Roman" w:hAnsi="Times New Roman" w:cs="Times New Roman"/>
          <w:sz w:val="24"/>
          <w:szCs w:val="24"/>
          <w:lang w:eastAsia="ru-RU"/>
        </w:rPr>
        <w:t xml:space="preserve">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 среднего, умеренного и низкого риска в соответствии с Федеральным законом N 248-</w:t>
      </w:r>
      <w:r>
        <w:rPr>
          <w:rFonts w:ascii="Times New Roman" w:eastAsia="Times New Roman" w:hAnsi="Times New Roman" w:cs="Times New Roman"/>
          <w:sz w:val="24"/>
          <w:szCs w:val="24"/>
          <w:lang w:eastAsia="ru-RU"/>
        </w:rPr>
        <w:t>ФЗ.</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1B10E5" w:rsidRPr="001B10E5">
        <w:rPr>
          <w:rFonts w:ascii="Times New Roman" w:eastAsia="Times New Roman" w:hAnsi="Times New Roman" w:cs="Times New Roman"/>
          <w:sz w:val="24"/>
          <w:szCs w:val="24"/>
          <w:lang w:eastAsia="ru-RU"/>
        </w:rPr>
        <w:t xml:space="preserve">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w:t>
      </w:r>
      <w:r>
        <w:rPr>
          <w:rFonts w:ascii="Times New Roman" w:eastAsia="Times New Roman" w:hAnsi="Times New Roman" w:cs="Times New Roman"/>
          <w:sz w:val="24"/>
          <w:szCs w:val="24"/>
          <w:lang w:eastAsia="ru-RU"/>
        </w:rPr>
        <w:t xml:space="preserve">ласно приложению 1 к </w:t>
      </w:r>
      <w:r w:rsidR="00284091">
        <w:rPr>
          <w:rFonts w:ascii="Times New Roman" w:eastAsia="Times New Roman" w:hAnsi="Times New Roman" w:cs="Times New Roman"/>
          <w:sz w:val="24"/>
          <w:szCs w:val="24"/>
          <w:lang w:eastAsia="ru-RU"/>
        </w:rPr>
        <w:t xml:space="preserve">настоящему </w:t>
      </w:r>
      <w:r>
        <w:rPr>
          <w:rFonts w:ascii="Times New Roman" w:eastAsia="Times New Roman" w:hAnsi="Times New Roman" w:cs="Times New Roman"/>
          <w:sz w:val="24"/>
          <w:szCs w:val="24"/>
          <w:lang w:eastAsia="ru-RU"/>
        </w:rPr>
        <w:t>Положению.</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1B10E5" w:rsidRPr="001B10E5">
        <w:rPr>
          <w:rFonts w:ascii="Times New Roman" w:eastAsia="Times New Roman" w:hAnsi="Times New Roman" w:cs="Times New Roman"/>
          <w:sz w:val="24"/>
          <w:szCs w:val="24"/>
          <w:lang w:eastAsia="ru-RU"/>
        </w:rPr>
        <w:t>. Отнесение объектов муниципального контроля к категориям риска осуществляется распоряжением контрольно</w:t>
      </w:r>
      <w:r>
        <w:rPr>
          <w:rFonts w:ascii="Times New Roman" w:eastAsia="Times New Roman" w:hAnsi="Times New Roman" w:cs="Times New Roman"/>
          <w:sz w:val="24"/>
          <w:szCs w:val="24"/>
          <w:lang w:eastAsia="ru-RU"/>
        </w:rPr>
        <w:t>го органа (далее-распоряжение).</w:t>
      </w:r>
    </w:p>
    <w:p w:rsidR="001B10E5" w:rsidRPr="001B10E5" w:rsidRDefault="001B10E5" w:rsidP="00543B5D">
      <w:pPr>
        <w:spacing w:after="0" w:line="240" w:lineRule="auto"/>
        <w:ind w:firstLine="480"/>
        <w:jc w:val="both"/>
        <w:rPr>
          <w:rFonts w:ascii="Times New Roman" w:eastAsia="Times New Roman" w:hAnsi="Times New Roman" w:cs="Times New Roman"/>
          <w:sz w:val="24"/>
          <w:szCs w:val="24"/>
          <w:lang w:eastAsia="ru-RU"/>
        </w:rPr>
      </w:pPr>
      <w:r w:rsidRPr="001B10E5">
        <w:rPr>
          <w:rFonts w:ascii="Times New Roman" w:eastAsia="Times New Roman" w:hAnsi="Times New Roman" w:cs="Times New Roman"/>
          <w:sz w:val="24"/>
          <w:szCs w:val="24"/>
          <w:lang w:eastAsia="ru-RU"/>
        </w:rPr>
        <w:t>При отсутствии распоряжения об отнесении объектов муниципального контроля к категориям риска такие объекты считаются отнесе</w:t>
      </w:r>
      <w:r w:rsidR="004E3E0A">
        <w:rPr>
          <w:rFonts w:ascii="Times New Roman" w:eastAsia="Times New Roman" w:hAnsi="Times New Roman" w:cs="Times New Roman"/>
          <w:sz w:val="24"/>
          <w:szCs w:val="24"/>
          <w:lang w:eastAsia="ru-RU"/>
        </w:rPr>
        <w:t>нными к низкой категории риска.</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1B10E5" w:rsidRPr="001B10E5">
        <w:rPr>
          <w:rFonts w:ascii="Times New Roman" w:eastAsia="Times New Roman" w:hAnsi="Times New Roman" w:cs="Times New Roman"/>
          <w:sz w:val="24"/>
          <w:szCs w:val="24"/>
          <w:lang w:eastAsia="ru-RU"/>
        </w:rPr>
        <w:t>.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распоряжение об отнесении объектов муниципально</w:t>
      </w:r>
      <w:r w:rsidR="00543B5D">
        <w:rPr>
          <w:rFonts w:ascii="Times New Roman" w:eastAsia="Times New Roman" w:hAnsi="Times New Roman" w:cs="Times New Roman"/>
          <w:sz w:val="24"/>
          <w:szCs w:val="24"/>
          <w:lang w:eastAsia="ru-RU"/>
        </w:rPr>
        <w:t>го контроля к категориям риска.</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2.6. </w:t>
      </w:r>
      <w:r w:rsidR="001B10E5" w:rsidRPr="001B10E5">
        <w:rPr>
          <w:rFonts w:ascii="Times New Roman" w:eastAsia="Times New Roman" w:hAnsi="Times New Roman" w:cs="Times New Roman"/>
          <w:sz w:val="24"/>
          <w:szCs w:val="24"/>
          <w:lang w:eastAsia="ru-RU"/>
        </w:rPr>
        <w:t>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w:t>
      </w:r>
      <w:r>
        <w:rPr>
          <w:rFonts w:ascii="Times New Roman" w:eastAsia="Times New Roman" w:hAnsi="Times New Roman" w:cs="Times New Roman"/>
          <w:sz w:val="24"/>
          <w:szCs w:val="24"/>
          <w:lang w:eastAsia="ru-RU"/>
        </w:rPr>
        <w:t>несения к иной категории риска.</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  </w:t>
      </w:r>
      <w:r w:rsidR="001B10E5" w:rsidRPr="001B10E5">
        <w:rPr>
          <w:rFonts w:ascii="Times New Roman" w:eastAsia="Times New Roman" w:hAnsi="Times New Roman" w:cs="Times New Roman"/>
          <w:sz w:val="24"/>
          <w:szCs w:val="24"/>
          <w:lang w:eastAsia="ru-RU"/>
        </w:rPr>
        <w:t>По запросу контролируемого лица контролирующий орган 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w:t>
      </w:r>
      <w:r>
        <w:rPr>
          <w:rFonts w:ascii="Times New Roman" w:eastAsia="Times New Roman" w:hAnsi="Times New Roman" w:cs="Times New Roman"/>
          <w:sz w:val="24"/>
          <w:szCs w:val="24"/>
          <w:lang w:eastAsia="ru-RU"/>
        </w:rPr>
        <w:t>рии риска их объектов контроля.</w:t>
      </w:r>
    </w:p>
    <w:p w:rsidR="001B10E5" w:rsidRP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1B10E5" w:rsidRPr="001B10E5">
        <w:rPr>
          <w:rFonts w:ascii="Times New Roman" w:eastAsia="Times New Roman" w:hAnsi="Times New Roman" w:cs="Times New Roman"/>
          <w:sz w:val="24"/>
          <w:szCs w:val="24"/>
          <w:lang w:eastAsia="ru-RU"/>
        </w:rPr>
        <w:t>. В целях оценки риска причинения вреда (ущерба) при принятии решения о проведении и выборе вида внепланового контрольного мероприятия орган контроля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r>
        <w:rPr>
          <w:rFonts w:ascii="Times New Roman" w:eastAsia="Times New Roman" w:hAnsi="Times New Roman" w:cs="Times New Roman"/>
          <w:sz w:val="24"/>
          <w:szCs w:val="24"/>
          <w:lang w:eastAsia="ru-RU"/>
        </w:rPr>
        <w:t>) охраняемым законом ценностям.</w:t>
      </w:r>
    </w:p>
    <w:p w:rsidR="001B10E5" w:rsidRDefault="004E3E0A"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1B10E5" w:rsidRPr="001B10E5">
        <w:rPr>
          <w:rFonts w:ascii="Times New Roman" w:eastAsia="Times New Roman" w:hAnsi="Times New Roman" w:cs="Times New Roman"/>
          <w:sz w:val="24"/>
          <w:szCs w:val="24"/>
          <w:lang w:eastAsia="ru-RU"/>
        </w:rPr>
        <w:t xml:space="preserve">. Перечень индикаторов риска нарушения обязательных требований вида муниципального контроля и порядок их выявления утверждается </w:t>
      </w:r>
      <w:r w:rsidR="00B93D24" w:rsidRPr="00B93D24">
        <w:rPr>
          <w:rFonts w:ascii="Times New Roman" w:eastAsia="Times New Roman" w:hAnsi="Times New Roman" w:cs="Times New Roman"/>
          <w:sz w:val="24"/>
          <w:szCs w:val="24"/>
          <w:lang w:eastAsia="ru-RU"/>
        </w:rPr>
        <w:t>Приказ</w:t>
      </w:r>
      <w:r w:rsidR="00B93D24">
        <w:rPr>
          <w:rFonts w:ascii="Times New Roman" w:eastAsia="Times New Roman" w:hAnsi="Times New Roman" w:cs="Times New Roman"/>
          <w:sz w:val="24"/>
          <w:szCs w:val="24"/>
          <w:lang w:eastAsia="ru-RU"/>
        </w:rPr>
        <w:t>ом</w:t>
      </w:r>
      <w:r w:rsidR="00B93D24" w:rsidRPr="00B93D24">
        <w:rPr>
          <w:rFonts w:ascii="Times New Roman" w:eastAsia="Times New Roman" w:hAnsi="Times New Roman" w:cs="Times New Roman"/>
          <w:sz w:val="24"/>
          <w:szCs w:val="24"/>
          <w:lang w:eastAsia="ru-RU"/>
        </w:rPr>
        <w:t xml:space="preserve"> Минстроя</w:t>
      </w:r>
      <w:r w:rsidR="00B93D24">
        <w:rPr>
          <w:rFonts w:ascii="Times New Roman" w:eastAsia="Times New Roman" w:hAnsi="Times New Roman" w:cs="Times New Roman"/>
          <w:sz w:val="24"/>
          <w:szCs w:val="24"/>
          <w:lang w:eastAsia="ru-RU"/>
        </w:rPr>
        <w:t xml:space="preserve"> России от 23.12.2021 N 990/</w:t>
      </w:r>
      <w:proofErr w:type="spellStart"/>
      <w:r w:rsidR="00B93D24">
        <w:rPr>
          <w:rFonts w:ascii="Times New Roman" w:eastAsia="Times New Roman" w:hAnsi="Times New Roman" w:cs="Times New Roman"/>
          <w:sz w:val="24"/>
          <w:szCs w:val="24"/>
          <w:lang w:eastAsia="ru-RU"/>
        </w:rPr>
        <w:t>пр</w:t>
      </w:r>
      <w:proofErr w:type="spellEnd"/>
      <w:r w:rsidR="00B93D24">
        <w:rPr>
          <w:rFonts w:ascii="Times New Roman" w:eastAsia="Times New Roman" w:hAnsi="Times New Roman" w:cs="Times New Roman"/>
          <w:sz w:val="24"/>
          <w:szCs w:val="24"/>
          <w:lang w:eastAsia="ru-RU"/>
        </w:rPr>
        <w:t xml:space="preserve"> «</w:t>
      </w:r>
      <w:r w:rsidR="00B93D24" w:rsidRPr="00B93D24">
        <w:rPr>
          <w:rFonts w:ascii="Times New Roman" w:eastAsia="Times New Roman" w:hAnsi="Times New Roman" w:cs="Times New Roman"/>
          <w:sz w:val="24"/>
          <w:szCs w:val="24"/>
          <w:lang w:eastAsia="ru-RU"/>
        </w:rPr>
        <w:t>Об утверждении типовых индикаторов риска нарушения обязательных требований, используемых при осуществлении государственного жилищного надзора и мун</w:t>
      </w:r>
      <w:r w:rsidR="00B93D24">
        <w:rPr>
          <w:rFonts w:ascii="Times New Roman" w:eastAsia="Times New Roman" w:hAnsi="Times New Roman" w:cs="Times New Roman"/>
          <w:sz w:val="24"/>
          <w:szCs w:val="24"/>
          <w:lang w:eastAsia="ru-RU"/>
        </w:rPr>
        <w:t>иципального жилищного контроля».</w:t>
      </w:r>
    </w:p>
    <w:p w:rsidR="001B10E5" w:rsidRDefault="001B10E5" w:rsidP="00B93D24">
      <w:pPr>
        <w:spacing w:before="100" w:beforeAutospacing="1" w:after="240" w:line="240" w:lineRule="auto"/>
        <w:jc w:val="both"/>
        <w:rPr>
          <w:rFonts w:ascii="Times New Roman" w:eastAsia="Times New Roman" w:hAnsi="Times New Roman" w:cs="Times New Roman"/>
          <w:sz w:val="24"/>
          <w:szCs w:val="24"/>
          <w:lang w:eastAsia="ru-RU"/>
        </w:rPr>
      </w:pPr>
    </w:p>
    <w:p w:rsidR="00C46DEF" w:rsidRPr="00C46DEF" w:rsidRDefault="00C46DEF" w:rsidP="00B93D24">
      <w:pPr>
        <w:spacing w:before="100" w:beforeAutospacing="1" w:after="24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3. Профилактика рисков причинения вреда (ущерба) охраняемым законом ценностям </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3.1.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w:t>
      </w:r>
      <w:r w:rsidRPr="00C46DEF">
        <w:rPr>
          <w:rFonts w:ascii="Times New Roman" w:eastAsia="Times New Roman" w:hAnsi="Times New Roman" w:cs="Times New Roman"/>
          <w:sz w:val="24"/>
          <w:szCs w:val="24"/>
          <w:lang w:eastAsia="ru-RU"/>
        </w:rPr>
        <w:lastRenderedPageBreak/>
        <w:t>(ущерба) охраняемым законом ценностям, а также являются приоритетным по отношению к проведению контрольных мероприятий.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(далее-Программа профилактики), утверждаемой муниципальным правовым актом контрольного органа.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Утвержденная Программа профилактики размещается на официальном сайте контрольного органа в сети "Интернет".</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3.3. При осуществлении муниципального контроля могут проводиться следующие виды профилактических мероприятий: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информирование;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консультирование;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объявление предостережения;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профилактический визит.</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3.4. Информирование контролируемых лиц и иных заинтересованных лиц осуществляется в порядке, установленном статьей 46 Федерального закона N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3.5.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3.6. Консультирование осуществляется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3.7. Консультирование осуществляется по следующим вопросам:</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компетенция контрольного органа;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организация и осуществление муниципального контроля;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порядок осуществления профилактических, контрольных мероприятий, установленных Положением;</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C46DEF" w:rsidRPr="004E3E0A"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3.8.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w:t>
      </w:r>
      <w:r w:rsidRPr="004E3E0A">
        <w:rPr>
          <w:rFonts w:ascii="Times New Roman" w:eastAsia="Times New Roman" w:hAnsi="Times New Roman" w:cs="Times New Roman"/>
          <w:sz w:val="24"/>
          <w:szCs w:val="24"/>
          <w:lang w:eastAsia="ru-RU"/>
        </w:rPr>
        <w:t xml:space="preserve">установленные </w:t>
      </w:r>
      <w:hyperlink r:id="rId8" w:history="1">
        <w:r w:rsidRPr="004E3E0A">
          <w:rPr>
            <w:rFonts w:ascii="Times New Roman" w:eastAsia="Times New Roman" w:hAnsi="Times New Roman" w:cs="Times New Roman"/>
            <w:sz w:val="24"/>
            <w:szCs w:val="24"/>
            <w:lang w:eastAsia="ru-RU"/>
          </w:rPr>
          <w:t>Федеральным законом от 02.05.2006 N 59-ФЗ "О порядке рассмотрения обращений граждан Российской Федерации"</w:t>
        </w:r>
      </w:hyperlink>
      <w:r w:rsidRPr="004E3E0A">
        <w:rPr>
          <w:rFonts w:ascii="Times New Roman" w:eastAsia="Times New Roman" w:hAnsi="Times New Roman" w:cs="Times New Roman"/>
          <w:sz w:val="24"/>
          <w:szCs w:val="24"/>
          <w:lang w:eastAsia="ru-RU"/>
        </w:rPr>
        <w:t>.</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3.9. В ходе консультирования не может предоставляться информация, содержащая оценку конк</w:t>
      </w:r>
      <w:r w:rsidR="004E3E0A">
        <w:rPr>
          <w:rFonts w:ascii="Times New Roman" w:eastAsia="Times New Roman" w:hAnsi="Times New Roman" w:cs="Times New Roman"/>
          <w:sz w:val="24"/>
          <w:szCs w:val="24"/>
          <w:lang w:eastAsia="ru-RU"/>
        </w:rPr>
        <w:t xml:space="preserve">ретного контрольного </w:t>
      </w:r>
      <w:r w:rsidRPr="00C46DEF">
        <w:rPr>
          <w:rFonts w:ascii="Times New Roman" w:eastAsia="Times New Roman" w:hAnsi="Times New Roman" w:cs="Times New Roman"/>
          <w:sz w:val="24"/>
          <w:szCs w:val="24"/>
          <w:lang w:eastAsia="ru-RU"/>
        </w:rPr>
        <w:t>мероприятия, решений и (или) действий должностных лиц контрольного органа</w:t>
      </w:r>
      <w:r w:rsidR="004E3E0A">
        <w:rPr>
          <w:rFonts w:ascii="Times New Roman" w:eastAsia="Times New Roman" w:hAnsi="Times New Roman" w:cs="Times New Roman"/>
          <w:sz w:val="24"/>
          <w:szCs w:val="24"/>
          <w:lang w:eastAsia="ru-RU"/>
        </w:rPr>
        <w:t xml:space="preserve">, иных участников </w:t>
      </w:r>
      <w:proofErr w:type="gramStart"/>
      <w:r w:rsidR="004E3E0A">
        <w:rPr>
          <w:rFonts w:ascii="Times New Roman" w:eastAsia="Times New Roman" w:hAnsi="Times New Roman" w:cs="Times New Roman"/>
          <w:sz w:val="24"/>
          <w:szCs w:val="24"/>
          <w:lang w:eastAsia="ru-RU"/>
        </w:rPr>
        <w:t xml:space="preserve">контрольного  </w:t>
      </w:r>
      <w:r w:rsidRPr="00C46DEF">
        <w:rPr>
          <w:rFonts w:ascii="Times New Roman" w:eastAsia="Times New Roman" w:hAnsi="Times New Roman" w:cs="Times New Roman"/>
          <w:sz w:val="24"/>
          <w:szCs w:val="24"/>
          <w:lang w:eastAsia="ru-RU"/>
        </w:rPr>
        <w:t>мероприятия</w:t>
      </w:r>
      <w:proofErr w:type="gramEnd"/>
      <w:r w:rsidRPr="00C46DEF">
        <w:rPr>
          <w:rFonts w:ascii="Times New Roman" w:eastAsia="Times New Roman" w:hAnsi="Times New Roman" w:cs="Times New Roman"/>
          <w:sz w:val="24"/>
          <w:szCs w:val="24"/>
          <w:lang w:eastAsia="ru-RU"/>
        </w:rPr>
        <w:t>, а также результаты пр</w:t>
      </w:r>
      <w:r w:rsidR="004E3E0A">
        <w:rPr>
          <w:rFonts w:ascii="Times New Roman" w:eastAsia="Times New Roman" w:hAnsi="Times New Roman" w:cs="Times New Roman"/>
          <w:sz w:val="24"/>
          <w:szCs w:val="24"/>
          <w:lang w:eastAsia="ru-RU"/>
        </w:rPr>
        <w:t xml:space="preserve">оведенных в рамках контрольного </w:t>
      </w:r>
      <w:r w:rsidRPr="00C46DEF">
        <w:rPr>
          <w:rFonts w:ascii="Times New Roman" w:eastAsia="Times New Roman" w:hAnsi="Times New Roman" w:cs="Times New Roman"/>
          <w:sz w:val="24"/>
          <w:szCs w:val="24"/>
          <w:lang w:eastAsia="ru-RU"/>
        </w:rPr>
        <w:t>мероприятия экспертизы, испытаний.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3.10.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 Форма журнала учета консу</w:t>
      </w:r>
      <w:r w:rsidR="004E3E0A">
        <w:rPr>
          <w:rFonts w:ascii="Times New Roman" w:eastAsia="Times New Roman" w:hAnsi="Times New Roman" w:cs="Times New Roman"/>
          <w:sz w:val="24"/>
          <w:szCs w:val="24"/>
          <w:lang w:eastAsia="ru-RU"/>
        </w:rPr>
        <w:t>льтаций утверждена приложением 2</w:t>
      </w:r>
      <w:r w:rsidRPr="00C46DEF">
        <w:rPr>
          <w:rFonts w:ascii="Times New Roman" w:eastAsia="Times New Roman" w:hAnsi="Times New Roman" w:cs="Times New Roman"/>
          <w:sz w:val="24"/>
          <w:szCs w:val="24"/>
          <w:lang w:eastAsia="ru-RU"/>
        </w:rPr>
        <w:t xml:space="preserve"> к настоящему Положению.</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3.11.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3.12.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3.13. Предостережение объявляется и направляется контролируемому лицу в порядке, предусмотренном Федеральным законом N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3.14.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 Форма журнала учета предосте</w:t>
      </w:r>
      <w:r w:rsidR="00284091">
        <w:rPr>
          <w:rFonts w:ascii="Times New Roman" w:eastAsia="Times New Roman" w:hAnsi="Times New Roman" w:cs="Times New Roman"/>
          <w:sz w:val="24"/>
          <w:szCs w:val="24"/>
          <w:lang w:eastAsia="ru-RU"/>
        </w:rPr>
        <w:t>режений утверждена приложением 3</w:t>
      </w:r>
      <w:r w:rsidRPr="00C46DEF">
        <w:rPr>
          <w:rFonts w:ascii="Times New Roman" w:eastAsia="Times New Roman" w:hAnsi="Times New Roman" w:cs="Times New Roman"/>
          <w:sz w:val="24"/>
          <w:szCs w:val="24"/>
          <w:lang w:eastAsia="ru-RU"/>
        </w:rPr>
        <w:t xml:space="preserve"> к настоящему Положению.</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3.15.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3.16.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3.17. В случае принятия представленных контролируемым лицом в возражениях доводов должностное лицо в течение двух рабочих дней аннулирует направленное предостережение с внесением информации в журнал учета выдачи предостережений.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3.18.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w:t>
      </w:r>
      <w:r w:rsidR="004E3E0A">
        <w:rPr>
          <w:rFonts w:ascii="Times New Roman" w:eastAsia="Times New Roman" w:hAnsi="Times New Roman" w:cs="Times New Roman"/>
          <w:sz w:val="24"/>
          <w:szCs w:val="24"/>
          <w:lang w:eastAsia="ru-RU"/>
        </w:rPr>
        <w:t xml:space="preserve"> об интенсивности контрольных </w:t>
      </w:r>
      <w:r w:rsidRPr="00C46DEF">
        <w:rPr>
          <w:rFonts w:ascii="Times New Roman" w:eastAsia="Times New Roman" w:hAnsi="Times New Roman" w:cs="Times New Roman"/>
          <w:sz w:val="24"/>
          <w:szCs w:val="24"/>
          <w:lang w:eastAsia="ru-RU"/>
        </w:rPr>
        <w:t>мероприятий, проводимых в отношении объекта контроля исходя из его отнесения к соответствующей категории риска.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3.19. В ходе профилактического визита, в случае получения запроса со стороны контролируемого лица на предоставление консультации, должностным лицом контрольного органа осуществляется консультирование контролируемого лица.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3.20.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3.21.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в течение одного года с момента начала такой деятельности.</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3.22.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3.23.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дата, время и место составления уведомления;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наименование контрольного органа;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полное наименование контролируемого лица;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фамилии, имена, отчества (при наличии) должностного лица;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 дата, время и место обязательного профилактического визита;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6) подпись должностного лица.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3.24.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3.25.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3.26.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3.27.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3.28.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C46DEF" w:rsidRPr="00C46DEF" w:rsidRDefault="00C46DEF" w:rsidP="00543B5D">
      <w:pPr>
        <w:spacing w:after="0" w:line="240" w:lineRule="auto"/>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br/>
      </w:r>
      <w:bookmarkStart w:id="3" w:name="P005D"/>
      <w:bookmarkEnd w:id="3"/>
    </w:p>
    <w:p w:rsidR="00C46DEF" w:rsidRPr="00C46DEF" w:rsidRDefault="00C46DEF" w:rsidP="00543B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Осуществление муниципального контроля</w:t>
      </w:r>
    </w:p>
    <w:p w:rsidR="00C46DEF" w:rsidRPr="00C46DEF" w:rsidRDefault="00134ADB" w:rsidP="00543B5D">
      <w:pPr>
        <w:spacing w:after="0" w:line="240" w:lineRule="auto"/>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C46DEF" w:rsidRPr="00C46DEF">
        <w:rPr>
          <w:rFonts w:ascii="Times New Roman" w:eastAsia="Times New Roman" w:hAnsi="Times New Roman" w:cs="Times New Roman"/>
          <w:sz w:val="24"/>
          <w:szCs w:val="24"/>
          <w:lang w:eastAsia="ru-RU"/>
        </w:rPr>
        <w:t>Муниципальный контроль осуществляется посредством проведения следующих контрольных мероприятий: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документарная проверка;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выездная проверка.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 Оценка соблюдения контролируемыми лицами обязательных требований не может проводиться иными способами, кроме как посредством контрольных мероприятий, указанных в части 4.1 настоящего раздела и контрольных мероприятий без взаимодействия с контролируемыми лицами, указанных в части 3 статьи 56 Федерального закона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4.3. Контрольные мероприятия в рамках осуществления муниципального контроля проводятся в порядке, установленном Федеральным законом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4.4. Решение о проведении контрольного мероприятия принимается в форме постановления Администрации сельского поселения Алябьевский, в котором указываются сведения, предусмотренные частью 1 статьи 64 Федерального закона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4.5. Мероприятия без взаимодействия с контролируемым лицом проводятся должностным лицом контрольного органа на основании заданий, утвержденных распоряжением Администрации сельского поселения Алябьевский.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4.6. Контрольные мероприятия, указанные в части 4.1 настоящего раздела проводятся на внеплановой основе. Плановые контрольные мероприятия при осуществлении муниципального контроля не проводятся.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4.7. При наличии оснований, установленных пунктами 1, 3, 4, 5 части 1 статьи 57 Федерального закона N 248-ФЗ, контрольным органом проводятся внеплановые контрольные мероприятия.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4.8. Внеплановые контрольные мероприятия проводятся только после согласования с органами прокуратуры в порядке, установленном статьей 66 Федерального закона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4.9. Индивидуальный предприниматель, гражданин, являющиеся контролируемыми лицами вправе представить в контролирующий орган информацию о невозможности присутствия при проведении контрольного мероприятия, в случаях:</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временной нетрудоспособности индивидуального предпринимателя, гражданина;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нахождения индивидуального предпринимателя, гражданина в служебной командировке в ином населенном пункте;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участия индивидуального предпринимателя, гражданина в судебном заседании;</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отсутствия индивидуального предпринимателя, гражданина по месту регистрации в связи с отпуском.</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4.10. В случаях, указанных в части 4.9 настоящего раздела, контрольный орган переносит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на срок до устранения причин, препятствующих присутствию при проведении контрольного мероприятия.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4.11. Документарная проверка проводится в порядке, установленном статьей 72 Федерального закона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4.12. В ходе документарной проверки могут совершаться следующие контрольные действия: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получение письменных объяснений;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истребование документов.</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4.13. Выездная проверка проводится в порядке, установленном статьей 73 Федерального закона.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4.14. В ходе выездной проверки могут совершаться следующие контрольные действия: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осмотр;</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досмотр;</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опрос;</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получение письменных объяснений;</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 истребование документов;</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6) инструментальное обследование.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4.15. Срок проведения выездной проверки составляет:</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10 рабочих дней, за исключением случаев, указанных в пункте 2 настоящей части;</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в отношении одного субъекта малого предпринимательства для малого предприятия-50 часов, для микропредприятия-15 часов.</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4.16. В отношении организации, осуществляющей свою деятельность на территориях нескольких субъектов Российской Федерации, выездная проверка проводится отдельно по каждому филиалу, представительству, обособленному структурному подразделению организации или объекту контроля, </w:t>
      </w:r>
      <w:r w:rsidR="00134ADB">
        <w:rPr>
          <w:rFonts w:ascii="Times New Roman" w:eastAsia="Times New Roman" w:hAnsi="Times New Roman" w:cs="Times New Roman"/>
          <w:sz w:val="24"/>
          <w:szCs w:val="24"/>
          <w:lang w:eastAsia="ru-RU"/>
        </w:rPr>
        <w:t>указанному в части 1.6.</w:t>
      </w:r>
      <w:r w:rsidRPr="00C46DEF">
        <w:rPr>
          <w:rFonts w:ascii="Times New Roman" w:eastAsia="Times New Roman" w:hAnsi="Times New Roman" w:cs="Times New Roman"/>
          <w:sz w:val="24"/>
          <w:szCs w:val="24"/>
          <w:lang w:eastAsia="ru-RU"/>
        </w:rPr>
        <w:t xml:space="preserve"> раздела 1 настоящего Положения в сроки, установленные частью 4.15 настоящего раздела.</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4.17. Контрольные мероприятия без взаимодействия с контролируемыми лицами проводятся в порядке, установленном статьями 74, 75 Федерального закона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4.18. Должностные лица контрольного органа при проведении контрольного мероприятия в пределах своих полномочий и в объеме проводимых контрольных действий соблюдают </w:t>
      </w:r>
      <w:r w:rsidRPr="00C46DEF">
        <w:rPr>
          <w:rFonts w:ascii="Times New Roman" w:eastAsia="Times New Roman" w:hAnsi="Times New Roman" w:cs="Times New Roman"/>
          <w:sz w:val="24"/>
          <w:szCs w:val="24"/>
          <w:lang w:eastAsia="ru-RU"/>
        </w:rPr>
        <w:lastRenderedPageBreak/>
        <w:t>обязанности, ограничения и запреты, а также имеют права, установленные Федеральным законом N 248-ФЗ.</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4.19. В целях фиксации доказательств соблюдения (нарушения) контролируемыми лицами обязательных требований инспектор и лица, привлекаемые к совершению контрольных действий, вправе использовать фотосъемку, аудио- и видеозапись, иные способы фиксации, за исключением объектов контроля и документов, отнесенных к государственной и иной охраняемой законом тайне.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4.20. 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инспектором и (или) лицом, привлекаемым к совершению контрольных действий самостоятельно.</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4.21. Видеозапись доказательств соблюдения (нарушения) обязательных требований осуществляется в обязательном порядке в следующих случаях:</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при проведении досмотра в отсутствие контролируемого лица или его представителя;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при проведении выездного обследования.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4.22. В целях фиксации доказательств соблюдения (нарушения) обязательных требований контролируемыми лицами инспектор и (или) лицо, привлекаемое к совершению контрольных действий вправе использовать любые имеющиеся в распоряжении технические средства фотосъемки, аудио- и видеозаписи.</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4.23. Фиксация соблюдения (нарушения) обязательных требований при помощи фотосъемки проводится не менее чем двумя снимками. Точки и направления фотосъемки обозначаются на схеме объекта контроля, в отношении которого проводится контрольное мероприятие.</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4.24. Фотосъемка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4.25.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46DEF" w:rsidRPr="00C46DEF" w:rsidRDefault="00C46DEF" w:rsidP="00543B5D">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4.26. Результаты проведения фотосъемки, аудио- и видеозаписи являются </w:t>
      </w:r>
      <w:hyperlink r:id="rId9" w:history="1">
        <w:r w:rsidRPr="004E3E0A">
          <w:rPr>
            <w:rFonts w:ascii="Times New Roman" w:eastAsia="Times New Roman" w:hAnsi="Times New Roman" w:cs="Times New Roman"/>
            <w:sz w:val="24"/>
            <w:szCs w:val="24"/>
            <w:lang w:eastAsia="ru-RU"/>
          </w:rPr>
          <w:t>приложением</w:t>
        </w:r>
      </w:hyperlink>
      <w:r w:rsidRPr="004E3E0A">
        <w:rPr>
          <w:rFonts w:ascii="Times New Roman" w:eastAsia="Times New Roman" w:hAnsi="Times New Roman" w:cs="Times New Roman"/>
          <w:sz w:val="24"/>
          <w:szCs w:val="24"/>
          <w:lang w:eastAsia="ru-RU"/>
        </w:rPr>
        <w:t xml:space="preserve"> </w:t>
      </w:r>
      <w:r w:rsidRPr="00C46DEF">
        <w:rPr>
          <w:rFonts w:ascii="Times New Roman" w:eastAsia="Times New Roman" w:hAnsi="Times New Roman" w:cs="Times New Roman"/>
          <w:sz w:val="24"/>
          <w:szCs w:val="24"/>
          <w:lang w:eastAsia="ru-RU"/>
        </w:rPr>
        <w:t>к акту контрольного мероприятия.</w:t>
      </w:r>
    </w:p>
    <w:p w:rsid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4.27. Использование фотосъемки и видеозаписи для фиксации доказательств соблюдения (нарушения) обязательных требований осуществляется с учетом требований законодательства Российской Федерации о защите государственной тайны.</w:t>
      </w:r>
      <w:bookmarkStart w:id="4" w:name="P008C"/>
      <w:bookmarkEnd w:id="4"/>
    </w:p>
    <w:p w:rsidR="00924FB3" w:rsidRPr="00C46DEF" w:rsidRDefault="00924FB3" w:rsidP="00924FB3">
      <w:pPr>
        <w:spacing w:after="0" w:line="240" w:lineRule="auto"/>
        <w:ind w:firstLine="480"/>
        <w:jc w:val="both"/>
        <w:rPr>
          <w:rFonts w:ascii="Times New Roman" w:eastAsia="Times New Roman" w:hAnsi="Times New Roman" w:cs="Times New Roman"/>
          <w:sz w:val="24"/>
          <w:szCs w:val="24"/>
          <w:lang w:eastAsia="ru-RU"/>
        </w:rPr>
      </w:pPr>
    </w:p>
    <w:p w:rsidR="00C46DEF" w:rsidRPr="00C46DEF" w:rsidRDefault="00C46DEF" w:rsidP="00924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 Результаты контрольного мероприятия</w:t>
      </w:r>
    </w:p>
    <w:p w:rsidR="00C46DEF" w:rsidRPr="00C46DEF" w:rsidRDefault="00C46DEF" w:rsidP="00924FB3">
      <w:pPr>
        <w:spacing w:after="0" w:line="240" w:lineRule="auto"/>
        <w:ind w:firstLine="708"/>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5.1. Результаты контрольного мероприятия оформляются в порядке, установленном главой 16 Федерального закона N 248-ФЗ.</w:t>
      </w:r>
    </w:p>
    <w:p w:rsidR="00C46DEF" w:rsidRPr="00C46DEF" w:rsidRDefault="00C46DEF" w:rsidP="00924FB3">
      <w:pPr>
        <w:spacing w:after="0" w:line="240" w:lineRule="auto"/>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br/>
      </w:r>
      <w:bookmarkStart w:id="5" w:name="P008F"/>
      <w:bookmarkEnd w:id="5"/>
    </w:p>
    <w:p w:rsidR="00C46DEF" w:rsidRPr="00C46DEF" w:rsidRDefault="00C46DEF" w:rsidP="00924FB3">
      <w:pPr>
        <w:spacing w:after="0"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6. Обжалование решений контрольного органа, действий (бездействия) должностных лиц контрольного органа</w:t>
      </w:r>
    </w:p>
    <w:p w:rsidR="00C46DEF" w:rsidRPr="00C46DEF" w:rsidRDefault="00C46DEF" w:rsidP="00924FB3">
      <w:pPr>
        <w:spacing w:after="0" w:line="240" w:lineRule="auto"/>
        <w:jc w:val="both"/>
        <w:rPr>
          <w:rFonts w:ascii="Times New Roman" w:eastAsia="Times New Roman" w:hAnsi="Times New Roman" w:cs="Times New Roman"/>
          <w:sz w:val="24"/>
          <w:szCs w:val="24"/>
          <w:lang w:eastAsia="ru-RU"/>
        </w:rPr>
      </w:pP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6.1. Досудебное обжалование решений контрольного органа, действий (бездействия) его должностных лиц осуществляется в порядке, установленном главой 9 Федерального закона N 248-ФЗ.</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6.2. Жалоба на решение контрольного органа, действий (бездействия) его должностных лиц подается контролируемым лицом в контрольный орган на имя главы </w:t>
      </w:r>
      <w:r w:rsidR="00134ADB">
        <w:rPr>
          <w:rFonts w:ascii="Times New Roman" w:eastAsia="Times New Roman" w:hAnsi="Times New Roman" w:cs="Times New Roman"/>
          <w:sz w:val="24"/>
          <w:szCs w:val="24"/>
          <w:lang w:eastAsia="ru-RU"/>
        </w:rPr>
        <w:t>сельского поселения Алябьевский</w:t>
      </w:r>
      <w:r w:rsidRPr="00C46DEF">
        <w:rPr>
          <w:rFonts w:ascii="Times New Roman" w:eastAsia="Times New Roman" w:hAnsi="Times New Roman" w:cs="Times New Roman"/>
          <w:sz w:val="24"/>
          <w:szCs w:val="24"/>
          <w:lang w:eastAsia="ru-RU"/>
        </w:rPr>
        <w:t>.</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6.3. Жалоба подлежит рассмотрению контрольным органом в сроки и порядке, установленном статьей 43 Федерального закона N 248-ФЗ.</w:t>
      </w:r>
      <w:r w:rsidRPr="00C46DEF">
        <w:rPr>
          <w:rFonts w:ascii="Times New Roman" w:eastAsia="Times New Roman" w:hAnsi="Times New Roman" w:cs="Times New Roman"/>
          <w:sz w:val="24"/>
          <w:szCs w:val="24"/>
          <w:lang w:eastAsia="ru-RU"/>
        </w:rPr>
        <w:br/>
      </w:r>
      <w:r w:rsidRPr="00C46DEF">
        <w:rPr>
          <w:rFonts w:ascii="Times New Roman" w:eastAsia="Times New Roman" w:hAnsi="Times New Roman" w:cs="Times New Roman"/>
          <w:sz w:val="24"/>
          <w:szCs w:val="24"/>
          <w:lang w:eastAsia="ru-RU"/>
        </w:rPr>
        <w:br/>
      </w:r>
      <w:bookmarkStart w:id="6" w:name="P0094"/>
      <w:bookmarkEnd w:id="6"/>
    </w:p>
    <w:p w:rsidR="00C46DEF" w:rsidRPr="00C46DEF" w:rsidRDefault="00C46DEF" w:rsidP="00924F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VII. Оценка результативности и эффективности деятельности контрольного органа</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7.1. Оценка результативности и эффективности деятельности контрольного органа осуществляется в соответствии со статьей 30 Федерального закона N 248-ФЗ на основе системы показателей результативности и эффективности, установленных частями 7.2., 7.3. настоящего раздела.</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7.2. Ключевые показатели муниципального контроля и их целевые значения:</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доля устраненных нарушений обязательных требований из числа выявленных нарушений обязательных требований-70 %;</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доля выполнения программы профилактики рисков причинения вреда за отчетный период-100 %;</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доля решений, принятых по результатам контрольных мероприятий, отмененных судом, от общего количества решений-0 %.</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7.3. Индикативные показатели муниципального контроля:</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 количество внеплановых контрольных мероприятий, проведенных за отчётный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2) количество контрольных мероприятий с взаимодействием, проведенных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3) количество предостережений, объявленных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4) количество контрольных мероприятий, по результатам которых выявлены нарушения обязательных требований,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5) количество контрольных мероприятий, по итогам которых возбуждены дела об административных правонарушениях,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6) сумма административных штрафов, наложенных по результатам контрольных мероприятий,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7) количество направленных в органы прокуратуры заявлений о согласовании проведения контрольных мероприятий,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8)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9) общее количество учтенных объектов контроля на конец отчетного периода;</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10) количество учтенных контролируемых лиц на конец отчетного периода;</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11) количество учтенных контролируемых лиц, в отношении которых проведены контрольные мероприятия,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12) общее количество жалоб, поданных контролируемыми лицами в досудебном порядке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13) количество жалоб, в отношении которых контрольным органом был нарушен срок рассмотрения,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14) количество жалоб, поданных контролируемыми лицами в досудебном порядке, по итогам рассмотрения которых принято решение о полной либо частичной отмене решения контрольного </w:t>
      </w:r>
      <w:proofErr w:type="gramStart"/>
      <w:r w:rsidRPr="00C46DEF">
        <w:rPr>
          <w:rFonts w:ascii="Times New Roman" w:eastAsia="Times New Roman" w:hAnsi="Times New Roman" w:cs="Times New Roman"/>
          <w:sz w:val="24"/>
          <w:szCs w:val="24"/>
          <w:lang w:eastAsia="ru-RU"/>
        </w:rPr>
        <w:t>органа</w:t>
      </w:r>
      <w:proofErr w:type="gramEnd"/>
      <w:r w:rsidRPr="00C46DEF">
        <w:rPr>
          <w:rFonts w:ascii="Times New Roman" w:eastAsia="Times New Roman" w:hAnsi="Times New Roman" w:cs="Times New Roman"/>
          <w:sz w:val="24"/>
          <w:szCs w:val="24"/>
          <w:lang w:eastAsia="ru-RU"/>
        </w:rPr>
        <w:t xml:space="preserve"> либо о признании действий (бездействий) должностных лиц контрольного органа недействительными, за отчётный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15)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16) количество исковых заявлений об оспаривании решений, действий (бездействий) должностных лиц контрольного органа, направленных контролируемыми лицами в судебном порядке, по которым принято решение об удовлетворении заявленных требований, за отчетный период;</w:t>
      </w:r>
    </w:p>
    <w:p w:rsidR="00C46DEF" w:rsidRPr="00C46DEF" w:rsidRDefault="00C46DEF" w:rsidP="00924FB3">
      <w:pPr>
        <w:spacing w:after="0" w:line="240" w:lineRule="auto"/>
        <w:ind w:firstLine="480"/>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lastRenderedPageBreak/>
        <w:t>17)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C46DEF" w:rsidRPr="00C46DEF" w:rsidRDefault="00C46DEF"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br/>
      </w:r>
      <w:bookmarkStart w:id="7" w:name="P00AD"/>
      <w:bookmarkEnd w:id="7"/>
    </w:p>
    <w:p w:rsidR="004E3E0A" w:rsidRDefault="004E3E0A"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4E3E0A" w:rsidRDefault="004E3E0A"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06085C" w:rsidRDefault="0006085C"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4091" w:rsidRPr="004E3E0A" w:rsidRDefault="00284091" w:rsidP="00924FB3">
      <w:pPr>
        <w:spacing w:before="100" w:beforeAutospacing="1" w:after="100" w:afterAutospacing="1"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Приложение 1</w:t>
      </w:r>
      <w:r w:rsidRPr="004E3E0A">
        <w:rPr>
          <w:rFonts w:ascii="Times New Roman" w:eastAsia="Times New Roman" w:hAnsi="Times New Roman" w:cs="Times New Roman"/>
          <w:sz w:val="20"/>
          <w:szCs w:val="20"/>
          <w:lang w:eastAsia="ru-RU"/>
        </w:rPr>
        <w:br/>
        <w:t>к Положению о муниципальном</w:t>
      </w:r>
      <w:r w:rsidRPr="004E3E0A">
        <w:rPr>
          <w:rFonts w:ascii="Times New Roman" w:eastAsia="Times New Roman" w:hAnsi="Times New Roman" w:cs="Times New Roman"/>
          <w:sz w:val="20"/>
          <w:szCs w:val="20"/>
          <w:lang w:eastAsia="ru-RU"/>
        </w:rPr>
        <w:br/>
        <w:t>жилищном контроле</w:t>
      </w:r>
    </w:p>
    <w:p w:rsidR="00284091" w:rsidRDefault="00284091"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4091" w:rsidRDefault="00284091" w:rsidP="00B93D24">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284091" w:rsidRPr="00284091" w:rsidRDefault="00284091" w:rsidP="00924FB3">
      <w:pPr>
        <w:pStyle w:val="headertext"/>
        <w:jc w:val="center"/>
      </w:pPr>
      <w:r w:rsidRPr="00284091">
        <w:t>Критерии отнесения объектов вида муниципального контроля к категориям риска</w:t>
      </w:r>
    </w:p>
    <w:p w:rsidR="00284091" w:rsidRDefault="00284091" w:rsidP="00924FB3">
      <w:pPr>
        <w:pStyle w:val="formattext"/>
        <w:spacing w:before="0" w:beforeAutospacing="0" w:after="0" w:afterAutospacing="0"/>
        <w:ind w:firstLine="480"/>
        <w:jc w:val="both"/>
      </w:pPr>
      <w:r>
        <w:t xml:space="preserve">1. С учетом вероятности наступления и тяжести потенциальных негативных последствий несоблюдения обязательных требований объекты </w:t>
      </w:r>
      <w:r>
        <w:rPr>
          <w:rStyle w:val="match"/>
        </w:rPr>
        <w:t>муниципального</w:t>
      </w:r>
      <w:r>
        <w:t xml:space="preserve"> </w:t>
      </w:r>
      <w:r>
        <w:rPr>
          <w:rStyle w:val="match"/>
        </w:rPr>
        <w:t>жилищного</w:t>
      </w:r>
      <w:r>
        <w:t xml:space="preserve"> </w:t>
      </w:r>
      <w:r>
        <w:rPr>
          <w:rStyle w:val="match"/>
        </w:rPr>
        <w:t>контроля</w:t>
      </w:r>
      <w:r>
        <w:t xml:space="preserve"> подлежат отнесению к категориям среднего, умеренного и низкого риска.</w:t>
      </w:r>
    </w:p>
    <w:p w:rsidR="00284091" w:rsidRDefault="00284091" w:rsidP="00924FB3">
      <w:pPr>
        <w:pStyle w:val="formattext"/>
        <w:spacing w:before="0" w:beforeAutospacing="0" w:after="0" w:afterAutospacing="0"/>
        <w:ind w:firstLine="480"/>
        <w:jc w:val="both"/>
      </w:pPr>
      <w:r>
        <w:t>2. К категории среднего риска относится:</w:t>
      </w:r>
    </w:p>
    <w:p w:rsidR="00284091" w:rsidRDefault="00284091" w:rsidP="00924FB3">
      <w:pPr>
        <w:pStyle w:val="formattext"/>
        <w:spacing w:before="0" w:beforeAutospacing="0" w:after="0" w:afterAutospacing="0"/>
        <w:ind w:firstLine="480"/>
        <w:jc w:val="both"/>
      </w:pPr>
      <w: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превышает-150.</w:t>
      </w:r>
    </w:p>
    <w:p w:rsidR="00284091" w:rsidRDefault="00284091" w:rsidP="00924FB3">
      <w:pPr>
        <w:pStyle w:val="formattext"/>
        <w:spacing w:before="0" w:beforeAutospacing="0" w:after="0" w:afterAutospacing="0"/>
        <w:ind w:firstLine="480"/>
        <w:jc w:val="both"/>
      </w:pPr>
      <w:r>
        <w:t>3. К категории умеренного риска относится:</w:t>
      </w:r>
    </w:p>
    <w:p w:rsidR="00284091" w:rsidRDefault="00284091" w:rsidP="00924FB3">
      <w:pPr>
        <w:pStyle w:val="formattext"/>
        <w:spacing w:before="0" w:beforeAutospacing="0" w:after="0" w:afterAutospacing="0"/>
        <w:ind w:firstLine="480"/>
        <w:jc w:val="both"/>
      </w:pPr>
      <w: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превышает-50.</w:t>
      </w:r>
    </w:p>
    <w:p w:rsidR="00284091" w:rsidRDefault="00284091" w:rsidP="00924FB3">
      <w:pPr>
        <w:pStyle w:val="formattext"/>
        <w:spacing w:before="0" w:beforeAutospacing="0" w:after="0" w:afterAutospacing="0"/>
        <w:ind w:firstLine="480"/>
        <w:jc w:val="both"/>
      </w:pPr>
      <w:r>
        <w:t>4. К категории низкого риска относятся:</w:t>
      </w:r>
    </w:p>
    <w:p w:rsidR="00284091" w:rsidRDefault="00284091" w:rsidP="00924FB3">
      <w:pPr>
        <w:pStyle w:val="formattext"/>
        <w:spacing w:before="0" w:beforeAutospacing="0" w:after="0" w:afterAutospacing="0"/>
        <w:ind w:firstLine="480"/>
        <w:jc w:val="both"/>
      </w:pPr>
      <w:r>
        <w:t>деятельность юридических лиц, индивидуальных предпринимателей, не предусмотренная пунктами 2 и 3 настоящего документа.</w:t>
      </w:r>
    </w:p>
    <w:p w:rsidR="00284091" w:rsidRDefault="00284091" w:rsidP="00924FB3">
      <w:pPr>
        <w:pStyle w:val="formattext"/>
        <w:spacing w:before="0" w:beforeAutospacing="0" w:after="0" w:afterAutospacing="0"/>
        <w:ind w:firstLine="480"/>
        <w:jc w:val="both"/>
      </w:pPr>
      <w:r>
        <w:t xml:space="preserve">5. С учетом вероятности нарушения обязательных требований объекты </w:t>
      </w:r>
      <w:r>
        <w:rPr>
          <w:rStyle w:val="match"/>
        </w:rPr>
        <w:t>муниципального</w:t>
      </w:r>
      <w:r>
        <w:t xml:space="preserve"> </w:t>
      </w:r>
      <w:r>
        <w:rPr>
          <w:rStyle w:val="match"/>
        </w:rPr>
        <w:t>жилищного</w:t>
      </w:r>
      <w:r>
        <w:t xml:space="preserve"> </w:t>
      </w:r>
      <w:r>
        <w:rPr>
          <w:rStyle w:val="match"/>
        </w:rPr>
        <w:t>контроля</w:t>
      </w:r>
      <w:r>
        <w:t xml:space="preserve">,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w:t>
      </w:r>
      <w:r>
        <w:rPr>
          <w:rStyle w:val="match"/>
        </w:rPr>
        <w:t>решения</w:t>
      </w:r>
      <w:r>
        <w:t xml:space="preserve"> об отнесении объекта </w:t>
      </w:r>
      <w:r>
        <w:rPr>
          <w:rStyle w:val="match"/>
        </w:rPr>
        <w:t>муниципального</w:t>
      </w:r>
      <w:r>
        <w:t xml:space="preserve"> </w:t>
      </w:r>
      <w:r>
        <w:rPr>
          <w:rStyle w:val="match"/>
        </w:rPr>
        <w:t>жилищного</w:t>
      </w:r>
      <w:r>
        <w:t xml:space="preserve"> </w:t>
      </w:r>
      <w:r>
        <w:rPr>
          <w:rStyle w:val="match"/>
        </w:rPr>
        <w:t>контроля</w:t>
      </w:r>
      <w:r>
        <w:t xml:space="preserve"> к категории риска двух и более постановлений (</w:t>
      </w:r>
      <w:r>
        <w:rPr>
          <w:rStyle w:val="match"/>
        </w:rPr>
        <w:t>решений</w:t>
      </w:r>
      <w:r>
        <w:t>) по делу об административном правонарушении с назначением административного наказания связанных с:</w:t>
      </w:r>
    </w:p>
    <w:p w:rsidR="00284091" w:rsidRPr="00284091" w:rsidRDefault="00284091" w:rsidP="00924FB3">
      <w:pPr>
        <w:pStyle w:val="formattext"/>
        <w:spacing w:before="0" w:beforeAutospacing="0" w:after="0" w:afterAutospacing="0"/>
        <w:ind w:firstLine="480"/>
        <w:jc w:val="both"/>
      </w:pPr>
      <w:r>
        <w:t xml:space="preserve">а) нарушением </w:t>
      </w:r>
      <w:r>
        <w:rPr>
          <w:rStyle w:val="match"/>
        </w:rPr>
        <w:t>жилищного</w:t>
      </w:r>
      <w:r>
        <w:t xml:space="preserve"> законодательства, законодательства об энергосбережении и о повышении энергетической эффективности в отношении </w:t>
      </w:r>
      <w:r>
        <w:rPr>
          <w:rStyle w:val="match"/>
        </w:rPr>
        <w:t>муниципального</w:t>
      </w:r>
      <w:r>
        <w:t xml:space="preserve"> </w:t>
      </w:r>
      <w:r>
        <w:rPr>
          <w:rStyle w:val="match"/>
        </w:rPr>
        <w:t>жилищного</w:t>
      </w:r>
      <w:r>
        <w:t xml:space="preserve"> фонда, ответственность за которое </w:t>
      </w:r>
      <w:r w:rsidRPr="00284091">
        <w:t xml:space="preserve">предусмотрена </w:t>
      </w:r>
      <w:hyperlink r:id="rId10" w:history="1">
        <w:r w:rsidRPr="00284091">
          <w:rPr>
            <w:rStyle w:val="a3"/>
            <w:color w:val="auto"/>
            <w:u w:val="none"/>
          </w:rPr>
          <w:t>главой 7 Кодекса Российской Федерации об административных правонарушениях</w:t>
        </w:r>
      </w:hyperlink>
      <w:r w:rsidRPr="00284091">
        <w:t>;</w:t>
      </w:r>
    </w:p>
    <w:p w:rsidR="00284091" w:rsidRPr="00284091" w:rsidRDefault="00284091" w:rsidP="00924FB3">
      <w:pPr>
        <w:pStyle w:val="formattext"/>
        <w:spacing w:before="0" w:beforeAutospacing="0" w:after="0" w:afterAutospacing="0"/>
        <w:ind w:firstLine="480"/>
        <w:jc w:val="both"/>
      </w:pPr>
      <w:r>
        <w:t xml:space="preserve">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w:t>
      </w:r>
      <w:hyperlink r:id="rId11" w:history="1">
        <w:r w:rsidRPr="00284091">
          <w:rPr>
            <w:rStyle w:val="a3"/>
            <w:color w:val="auto"/>
            <w:u w:val="none"/>
          </w:rPr>
          <w:t>Кодекса Российской Федерации об административных правонарушениях</w:t>
        </w:r>
      </w:hyperlink>
      <w:r w:rsidRPr="00284091">
        <w:t>;</w:t>
      </w:r>
    </w:p>
    <w:p w:rsidR="00284091" w:rsidRPr="00284091" w:rsidRDefault="00284091" w:rsidP="00924FB3">
      <w:pPr>
        <w:pStyle w:val="formattext"/>
        <w:spacing w:before="0" w:beforeAutospacing="0" w:after="0" w:afterAutospacing="0"/>
        <w:ind w:firstLine="480"/>
        <w:jc w:val="both"/>
      </w:pPr>
      <w:r>
        <w:t xml:space="preserve">в) невыполнением в срок законного предписания контрольного органа, ответственность за которое предусмотрена </w:t>
      </w:r>
      <w:hyperlink r:id="rId12" w:history="1">
        <w:r w:rsidRPr="00284091">
          <w:rPr>
            <w:rStyle w:val="a3"/>
            <w:color w:val="auto"/>
            <w:u w:val="none"/>
          </w:rPr>
          <w:t>статьей 19.5 Кодекса Российской Федерации об административных правонарушениях</w:t>
        </w:r>
      </w:hyperlink>
      <w:r w:rsidRPr="00284091">
        <w:t>;</w:t>
      </w:r>
    </w:p>
    <w:p w:rsidR="00284091" w:rsidRDefault="00284091" w:rsidP="00924FB3">
      <w:pPr>
        <w:pStyle w:val="formattext"/>
        <w:spacing w:before="0" w:beforeAutospacing="0" w:after="0" w:afterAutospacing="0"/>
        <w:ind w:firstLine="480"/>
        <w:jc w:val="both"/>
      </w:pPr>
      <w:r>
        <w:t>г) иные (увеличение количества управляемых объектов до показателя установленной категории соответствующего риска).</w:t>
      </w:r>
    </w:p>
    <w:p w:rsidR="00284091" w:rsidRDefault="00284091" w:rsidP="00924FB3">
      <w:pPr>
        <w:pStyle w:val="formattext"/>
        <w:spacing w:before="0" w:beforeAutospacing="0" w:after="0" w:afterAutospacing="0"/>
        <w:ind w:firstLine="480"/>
        <w:jc w:val="both"/>
      </w:pPr>
      <w:r>
        <w:t xml:space="preserve">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w:t>
      </w:r>
      <w:r>
        <w:rPr>
          <w:rStyle w:val="match"/>
        </w:rPr>
        <w:t>муниципального</w:t>
      </w:r>
      <w:r>
        <w:t xml:space="preserve"> </w:t>
      </w:r>
      <w:r>
        <w:rPr>
          <w:rStyle w:val="match"/>
        </w:rPr>
        <w:t>жилищного</w:t>
      </w:r>
      <w:r>
        <w:t xml:space="preserve"> </w:t>
      </w:r>
      <w:r>
        <w:rPr>
          <w:rStyle w:val="match"/>
        </w:rPr>
        <w:t>контроля</w:t>
      </w:r>
      <w:r>
        <w:t>, предусмотренные пунктом 2 и 3 настоящего приложения подлежащие отнесению к соответствующей категории умеренного либо низкого риска.</w:t>
      </w:r>
    </w:p>
    <w:p w:rsidR="00284091" w:rsidRDefault="00284091" w:rsidP="00924FB3">
      <w:pPr>
        <w:spacing w:after="0" w:line="240" w:lineRule="auto"/>
        <w:jc w:val="right"/>
        <w:rPr>
          <w:rFonts w:ascii="Times New Roman" w:eastAsia="Times New Roman" w:hAnsi="Times New Roman" w:cs="Times New Roman"/>
          <w:sz w:val="24"/>
          <w:szCs w:val="24"/>
          <w:lang w:eastAsia="ru-RU"/>
        </w:rPr>
      </w:pPr>
    </w:p>
    <w:p w:rsidR="004E3E0A" w:rsidRDefault="004E3E0A" w:rsidP="00924FB3">
      <w:pPr>
        <w:spacing w:before="100" w:beforeAutospacing="1" w:after="100" w:afterAutospacing="1" w:line="240" w:lineRule="auto"/>
        <w:rPr>
          <w:rFonts w:ascii="Times New Roman" w:eastAsia="Times New Roman" w:hAnsi="Times New Roman" w:cs="Times New Roman"/>
          <w:sz w:val="24"/>
          <w:szCs w:val="24"/>
          <w:lang w:eastAsia="ru-RU"/>
        </w:rPr>
      </w:pPr>
    </w:p>
    <w:p w:rsidR="00C46DEF" w:rsidRPr="004E3E0A" w:rsidRDefault="004E3E0A"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4E3E0A">
        <w:rPr>
          <w:rFonts w:ascii="Times New Roman" w:eastAsia="Times New Roman" w:hAnsi="Times New Roman" w:cs="Times New Roman"/>
          <w:sz w:val="20"/>
          <w:szCs w:val="20"/>
          <w:lang w:eastAsia="ru-RU"/>
        </w:rPr>
        <w:lastRenderedPageBreak/>
        <w:t>Приложение 2</w:t>
      </w:r>
      <w:r w:rsidR="00C46DEF" w:rsidRPr="004E3E0A">
        <w:rPr>
          <w:rFonts w:ascii="Times New Roman" w:eastAsia="Times New Roman" w:hAnsi="Times New Roman" w:cs="Times New Roman"/>
          <w:sz w:val="20"/>
          <w:szCs w:val="20"/>
          <w:lang w:eastAsia="ru-RU"/>
        </w:rPr>
        <w:br/>
        <w:t>к Положению о муниципальном</w:t>
      </w:r>
      <w:r w:rsidR="00C46DEF" w:rsidRPr="004E3E0A">
        <w:rPr>
          <w:rFonts w:ascii="Times New Roman" w:eastAsia="Times New Roman" w:hAnsi="Times New Roman" w:cs="Times New Roman"/>
          <w:sz w:val="20"/>
          <w:szCs w:val="20"/>
          <w:lang w:eastAsia="ru-RU"/>
        </w:rPr>
        <w:br/>
        <w:t>жилищном контроле</w:t>
      </w:r>
    </w:p>
    <w:p w:rsidR="00924FB3" w:rsidRDefault="00924FB3" w:rsidP="00C46DEF">
      <w:pPr>
        <w:spacing w:before="100" w:beforeAutospacing="1" w:after="240" w:line="240" w:lineRule="auto"/>
        <w:jc w:val="center"/>
        <w:rPr>
          <w:rFonts w:ascii="Times New Roman" w:eastAsia="Times New Roman" w:hAnsi="Times New Roman" w:cs="Times New Roman"/>
          <w:sz w:val="24"/>
          <w:szCs w:val="24"/>
          <w:lang w:eastAsia="ru-RU"/>
        </w:rPr>
      </w:pPr>
    </w:p>
    <w:p w:rsidR="00C46DEF" w:rsidRPr="00C46DEF" w:rsidRDefault="00C46DEF" w:rsidP="00C46DEF">
      <w:pPr>
        <w:spacing w:before="100" w:beforeAutospacing="1" w:after="240"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Журнал учета консультаций в рамках проведения муниципального жилищного контроля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2"/>
        <w:gridCol w:w="714"/>
        <w:gridCol w:w="1343"/>
        <w:gridCol w:w="1641"/>
        <w:gridCol w:w="1040"/>
        <w:gridCol w:w="944"/>
        <w:gridCol w:w="1102"/>
        <w:gridCol w:w="1291"/>
        <w:gridCol w:w="1181"/>
      </w:tblGrid>
      <w:tr w:rsidR="00C46DEF" w:rsidRPr="00C46DEF" w:rsidTr="005251CF">
        <w:trPr>
          <w:trHeight w:val="15"/>
          <w:tblCellSpacing w:w="15" w:type="dxa"/>
        </w:trPr>
        <w:tc>
          <w:tcPr>
            <w:tcW w:w="544" w:type="dxa"/>
            <w:vAlign w:val="center"/>
            <w:hideMark/>
          </w:tcPr>
          <w:p w:rsidR="00C46DEF" w:rsidRPr="00C46DEF" w:rsidRDefault="00C46DEF" w:rsidP="00C46DEF">
            <w:pPr>
              <w:spacing w:after="0" w:line="240" w:lineRule="auto"/>
              <w:rPr>
                <w:rFonts w:ascii="Times New Roman" w:eastAsia="Times New Roman" w:hAnsi="Times New Roman" w:cs="Times New Roman"/>
                <w:sz w:val="24"/>
                <w:szCs w:val="24"/>
                <w:lang w:eastAsia="ru-RU"/>
              </w:rPr>
            </w:pPr>
          </w:p>
        </w:tc>
        <w:tc>
          <w:tcPr>
            <w:tcW w:w="1017"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736"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2069"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385"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263"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719"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596"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1526"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r>
      <w:tr w:rsidR="00C46DEF" w:rsidRPr="00C46DEF" w:rsidTr="005251CF">
        <w:trPr>
          <w:tblCellSpacing w:w="15" w:type="dxa"/>
        </w:trPr>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N п/п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Дата приема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Фамилия, имя, отчество гражданина или представителя организации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Место жительства или адрес местонахождения организации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По какому вопросу обращение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Кто принимал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Какое принято решение по обращению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N учетной карточки личной консультации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Примечание </w:t>
            </w:r>
          </w:p>
        </w:tc>
      </w:tr>
      <w:tr w:rsidR="00C46DEF" w:rsidRPr="00C46DEF" w:rsidTr="005251CF">
        <w:trPr>
          <w:tblCellSpacing w:w="15" w:type="dxa"/>
        </w:trPr>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1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2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3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4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5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6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7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8 </w:t>
            </w:r>
          </w:p>
        </w:tc>
        <w:tc>
          <w:tcPr>
            <w:tcW w:w="0" w:type="auto"/>
            <w:hideMark/>
          </w:tcPr>
          <w:p w:rsidR="00C46DEF" w:rsidRPr="00C46DEF" w:rsidRDefault="00C46DEF" w:rsidP="00C46DE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9 </w:t>
            </w:r>
          </w:p>
        </w:tc>
      </w:tr>
    </w:tbl>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p>
    <w:p w:rsidR="00C46DEF" w:rsidRPr="00C46DEF" w:rsidRDefault="00C46DEF" w:rsidP="00C46DEF">
      <w:pPr>
        <w:spacing w:before="100" w:beforeAutospacing="1" w:after="240" w:line="240" w:lineRule="auto"/>
        <w:ind w:firstLine="480"/>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Ответственное за ведение журнала долж</w:t>
      </w:r>
      <w:r w:rsidR="005251CF">
        <w:rPr>
          <w:rFonts w:ascii="Times New Roman" w:eastAsia="Times New Roman" w:hAnsi="Times New Roman" w:cs="Times New Roman"/>
          <w:sz w:val="24"/>
          <w:szCs w:val="24"/>
          <w:lang w:eastAsia="ru-RU"/>
        </w:rPr>
        <w:t>ностное лицо (должностные лица)</w:t>
      </w:r>
      <w:r w:rsidRPr="00C46DEF">
        <w:rPr>
          <w:rFonts w:ascii="Times New Roman" w:eastAsia="Times New Roman" w:hAnsi="Times New Roman" w:cs="Times New Roman"/>
          <w:sz w:val="24"/>
          <w:szCs w:val="24"/>
          <w:lang w:eastAsia="ru-RU"/>
        </w:rPr>
        <w:t>:</w:t>
      </w:r>
    </w:p>
    <w:p w:rsidR="00C46DEF" w:rsidRPr="00C46DEF" w:rsidRDefault="00C46DEF" w:rsidP="00C46DEF">
      <w:pPr>
        <w:spacing w:before="100" w:beforeAutospacing="1" w:after="240" w:line="240" w:lineRule="auto"/>
        <w:ind w:firstLine="480"/>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_____________________________________________________</w:t>
      </w:r>
    </w:p>
    <w:p w:rsidR="00C46DEF" w:rsidRPr="00C46DEF" w:rsidRDefault="00C46DEF" w:rsidP="00C46DEF">
      <w:pPr>
        <w:spacing w:before="100" w:beforeAutospacing="1" w:after="240" w:line="240" w:lineRule="auto"/>
        <w:ind w:firstLine="480"/>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(фамилия, имя, отчество, должность)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br/>
      </w:r>
      <w:bookmarkStart w:id="8" w:name="P00B4"/>
      <w:bookmarkEnd w:id="8"/>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924FB3" w:rsidRDefault="00924FB3"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p>
    <w:p w:rsidR="00C46DEF" w:rsidRPr="004E3E0A" w:rsidRDefault="004E3E0A" w:rsidP="00C46DEF">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4E3E0A">
        <w:rPr>
          <w:rFonts w:ascii="Times New Roman" w:eastAsia="Times New Roman" w:hAnsi="Times New Roman" w:cs="Times New Roman"/>
          <w:sz w:val="20"/>
          <w:szCs w:val="20"/>
          <w:lang w:eastAsia="ru-RU"/>
        </w:rPr>
        <w:lastRenderedPageBreak/>
        <w:t>Приложение 3</w:t>
      </w:r>
      <w:r w:rsidR="00C46DEF" w:rsidRPr="004E3E0A">
        <w:rPr>
          <w:rFonts w:ascii="Times New Roman" w:eastAsia="Times New Roman" w:hAnsi="Times New Roman" w:cs="Times New Roman"/>
          <w:sz w:val="20"/>
          <w:szCs w:val="20"/>
          <w:lang w:eastAsia="ru-RU"/>
        </w:rPr>
        <w:br/>
        <w:t>к Положению о муниципальном</w:t>
      </w:r>
      <w:r w:rsidR="00C46DEF" w:rsidRPr="004E3E0A">
        <w:rPr>
          <w:rFonts w:ascii="Times New Roman" w:eastAsia="Times New Roman" w:hAnsi="Times New Roman" w:cs="Times New Roman"/>
          <w:sz w:val="20"/>
          <w:szCs w:val="20"/>
          <w:lang w:eastAsia="ru-RU"/>
        </w:rPr>
        <w:br/>
        <w:t>жилищном контроле</w:t>
      </w:r>
    </w:p>
    <w:p w:rsidR="00C46DEF" w:rsidRPr="00C46DEF" w:rsidRDefault="00C46DEF" w:rsidP="00C46DEF">
      <w:pPr>
        <w:spacing w:before="100" w:beforeAutospacing="1" w:after="240" w:line="240" w:lineRule="auto"/>
        <w:jc w:val="center"/>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Журнал учета предостережений в рамках проведения муниципального жилищного контроля</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2"/>
        <w:gridCol w:w="2004"/>
        <w:gridCol w:w="1632"/>
        <w:gridCol w:w="3555"/>
        <w:gridCol w:w="1935"/>
      </w:tblGrid>
      <w:tr w:rsidR="00C46DEF" w:rsidRPr="00C46DEF" w:rsidTr="005251CF">
        <w:trPr>
          <w:trHeight w:val="15"/>
          <w:tblCellSpacing w:w="15" w:type="dxa"/>
        </w:trPr>
        <w:tc>
          <w:tcPr>
            <w:tcW w:w="1200" w:type="dxa"/>
            <w:vAlign w:val="center"/>
            <w:hideMark/>
          </w:tcPr>
          <w:p w:rsidR="00C46DEF" w:rsidRPr="00C46DEF" w:rsidRDefault="00C46DEF" w:rsidP="00C46DEF">
            <w:pPr>
              <w:spacing w:after="0" w:line="240" w:lineRule="auto"/>
              <w:rPr>
                <w:rFonts w:ascii="Times New Roman" w:eastAsia="Times New Roman" w:hAnsi="Times New Roman" w:cs="Times New Roman"/>
                <w:sz w:val="24"/>
                <w:szCs w:val="24"/>
                <w:lang w:eastAsia="ru-RU"/>
              </w:rPr>
            </w:pPr>
          </w:p>
        </w:tc>
        <w:tc>
          <w:tcPr>
            <w:tcW w:w="2130"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2925"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3210"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2250" w:type="dxa"/>
            <w:vAlign w:val="center"/>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r>
      <w:tr w:rsidR="00C46DEF" w:rsidRPr="00C46DEF" w:rsidTr="005251CF">
        <w:trPr>
          <w:tblCellSpacing w:w="15" w:type="dxa"/>
        </w:trPr>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N п/п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Дата издания предостережения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Источник сведений о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готовящихся нарушениях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обязательных требований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или признаках нарушений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обязательных требований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(при их наличии)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Информация о лице, которому адресовано предостережение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(фамилия, имя, отчество (при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наличии) гражданина или наименование организации, их индивидуальные номера налогоплательщика, адрес организации (ее филиалов, представительств,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обособленных структурных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подразделений), ответственных за соответствие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обязательным требованиям объекта контроля </w:t>
            </w:r>
          </w:p>
        </w:tc>
        <w:tc>
          <w:tcPr>
            <w:tcW w:w="0" w:type="auto"/>
            <w:hideMark/>
          </w:tcPr>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Суть указанных в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предостережении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предложений о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принятии мер по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обеспечению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соблюдения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обязательных </w:t>
            </w:r>
          </w:p>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 xml:space="preserve">требований </w:t>
            </w:r>
          </w:p>
        </w:tc>
      </w:tr>
      <w:tr w:rsidR="00C46DEF" w:rsidRPr="00C46DEF" w:rsidTr="005251CF">
        <w:trPr>
          <w:tblCellSpacing w:w="15" w:type="dxa"/>
        </w:trPr>
        <w:tc>
          <w:tcPr>
            <w:tcW w:w="0" w:type="auto"/>
            <w:hideMark/>
          </w:tcPr>
          <w:p w:rsidR="00C46DEF" w:rsidRPr="00C46DEF" w:rsidRDefault="00C46DEF" w:rsidP="00C46DEF">
            <w:pPr>
              <w:spacing w:after="0" w:line="240" w:lineRule="auto"/>
              <w:rPr>
                <w:rFonts w:ascii="Times New Roman" w:eastAsia="Times New Roman" w:hAnsi="Times New Roman" w:cs="Times New Roman"/>
                <w:sz w:val="24"/>
                <w:szCs w:val="24"/>
                <w:lang w:eastAsia="ru-RU"/>
              </w:rPr>
            </w:pPr>
          </w:p>
        </w:tc>
        <w:tc>
          <w:tcPr>
            <w:tcW w:w="0" w:type="auto"/>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0" w:type="auto"/>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0" w:type="auto"/>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c>
          <w:tcPr>
            <w:tcW w:w="0" w:type="auto"/>
            <w:hideMark/>
          </w:tcPr>
          <w:p w:rsidR="00C46DEF" w:rsidRPr="00C46DEF" w:rsidRDefault="00C46DEF" w:rsidP="00C46DEF">
            <w:pPr>
              <w:spacing w:after="0" w:line="240" w:lineRule="auto"/>
              <w:rPr>
                <w:rFonts w:ascii="Times New Roman" w:eastAsia="Times New Roman" w:hAnsi="Times New Roman" w:cs="Times New Roman"/>
                <w:sz w:val="20"/>
                <w:szCs w:val="20"/>
                <w:lang w:eastAsia="ru-RU"/>
              </w:rPr>
            </w:pPr>
          </w:p>
        </w:tc>
      </w:tr>
    </w:tbl>
    <w:p w:rsidR="00C46DEF" w:rsidRPr="00C46DEF" w:rsidRDefault="00C46DEF" w:rsidP="00C46DEF">
      <w:pPr>
        <w:spacing w:before="100" w:beforeAutospacing="1" w:after="100" w:afterAutospacing="1" w:line="240" w:lineRule="auto"/>
        <w:rPr>
          <w:rFonts w:ascii="Times New Roman" w:eastAsia="Times New Roman" w:hAnsi="Times New Roman" w:cs="Times New Roman"/>
          <w:sz w:val="24"/>
          <w:szCs w:val="24"/>
          <w:lang w:eastAsia="ru-RU"/>
        </w:rPr>
      </w:pPr>
    </w:p>
    <w:p w:rsidR="00C46DEF" w:rsidRPr="00C46DEF" w:rsidRDefault="00C46DEF" w:rsidP="00C46DEF">
      <w:pPr>
        <w:spacing w:before="100" w:beforeAutospacing="1" w:after="240" w:line="240" w:lineRule="auto"/>
        <w:ind w:firstLine="480"/>
        <w:rPr>
          <w:rFonts w:ascii="Times New Roman" w:eastAsia="Times New Roman" w:hAnsi="Times New Roman" w:cs="Times New Roman"/>
          <w:sz w:val="24"/>
          <w:szCs w:val="24"/>
          <w:lang w:eastAsia="ru-RU"/>
        </w:rPr>
      </w:pPr>
      <w:r w:rsidRPr="00C46DEF">
        <w:rPr>
          <w:rFonts w:ascii="Times New Roman" w:eastAsia="Times New Roman" w:hAnsi="Times New Roman" w:cs="Times New Roman"/>
          <w:sz w:val="24"/>
          <w:szCs w:val="24"/>
          <w:lang w:eastAsia="ru-RU"/>
        </w:rPr>
        <w:t>Ответственное за ведение журнала дол</w:t>
      </w:r>
      <w:r w:rsidR="002C5F43">
        <w:rPr>
          <w:rFonts w:ascii="Times New Roman" w:eastAsia="Times New Roman" w:hAnsi="Times New Roman" w:cs="Times New Roman"/>
          <w:sz w:val="24"/>
          <w:szCs w:val="24"/>
          <w:lang w:eastAsia="ru-RU"/>
        </w:rPr>
        <w:t>жностное лицо (должностные лица)</w:t>
      </w:r>
      <w:bookmarkStart w:id="9" w:name="_GoBack"/>
      <w:bookmarkEnd w:id="9"/>
      <w:r w:rsidRPr="00C46DEF">
        <w:rPr>
          <w:rFonts w:ascii="Times New Roman" w:eastAsia="Times New Roman" w:hAnsi="Times New Roman" w:cs="Times New Roman"/>
          <w:sz w:val="24"/>
          <w:szCs w:val="24"/>
          <w:lang w:eastAsia="ru-RU"/>
        </w:rPr>
        <w:t>:</w:t>
      </w:r>
    </w:p>
    <w:p w:rsidR="00C46DEF" w:rsidRPr="00924FB3" w:rsidRDefault="00C46DEF" w:rsidP="00924FB3">
      <w:pPr>
        <w:spacing w:after="0" w:line="240" w:lineRule="auto"/>
        <w:ind w:firstLine="480"/>
        <w:rPr>
          <w:rFonts w:ascii="Times New Roman" w:eastAsia="Times New Roman" w:hAnsi="Times New Roman" w:cs="Times New Roman"/>
          <w:sz w:val="20"/>
          <w:szCs w:val="20"/>
          <w:lang w:eastAsia="ru-RU"/>
        </w:rPr>
      </w:pPr>
      <w:r w:rsidRPr="00924FB3">
        <w:rPr>
          <w:rFonts w:ascii="Times New Roman" w:eastAsia="Times New Roman" w:hAnsi="Times New Roman" w:cs="Times New Roman"/>
          <w:sz w:val="20"/>
          <w:szCs w:val="20"/>
          <w:lang w:eastAsia="ru-RU"/>
        </w:rPr>
        <w:t>_____________________________________________________</w:t>
      </w:r>
    </w:p>
    <w:p w:rsidR="00C46DEF" w:rsidRPr="00924FB3" w:rsidRDefault="00924FB3" w:rsidP="00924FB3">
      <w:pPr>
        <w:spacing w:after="0" w:line="240" w:lineRule="auto"/>
        <w:ind w:firstLine="48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C46DEF" w:rsidRPr="00924FB3">
        <w:rPr>
          <w:rFonts w:ascii="Times New Roman" w:eastAsia="Times New Roman" w:hAnsi="Times New Roman" w:cs="Times New Roman"/>
          <w:sz w:val="20"/>
          <w:szCs w:val="20"/>
          <w:lang w:eastAsia="ru-RU"/>
        </w:rPr>
        <w:t xml:space="preserve">(фамилия, имя, отчество, должность) </w:t>
      </w:r>
    </w:p>
    <w:p w:rsidR="00C51178" w:rsidRDefault="00C51178"/>
    <w:sectPr w:rsidR="00C51178" w:rsidSect="0006085C">
      <w:headerReference w:type="default" r:id="rId13"/>
      <w:pgSz w:w="11906" w:h="16838"/>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53" w:rsidRDefault="00234053" w:rsidP="0006085C">
      <w:pPr>
        <w:spacing w:after="0" w:line="240" w:lineRule="auto"/>
      </w:pPr>
      <w:r>
        <w:separator/>
      </w:r>
    </w:p>
  </w:endnote>
  <w:endnote w:type="continuationSeparator" w:id="0">
    <w:p w:rsidR="00234053" w:rsidRDefault="00234053" w:rsidP="0006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53" w:rsidRDefault="00234053" w:rsidP="0006085C">
      <w:pPr>
        <w:spacing w:after="0" w:line="240" w:lineRule="auto"/>
      </w:pPr>
      <w:r>
        <w:separator/>
      </w:r>
    </w:p>
  </w:footnote>
  <w:footnote w:type="continuationSeparator" w:id="0">
    <w:p w:rsidR="00234053" w:rsidRDefault="00234053" w:rsidP="000608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364580"/>
      <w:docPartObj>
        <w:docPartGallery w:val="Page Numbers (Top of Page)"/>
        <w:docPartUnique/>
      </w:docPartObj>
    </w:sdtPr>
    <w:sdtContent>
      <w:p w:rsidR="0006085C" w:rsidRDefault="0006085C">
        <w:pPr>
          <w:pStyle w:val="a4"/>
          <w:jc w:val="center"/>
        </w:pPr>
        <w:r>
          <w:fldChar w:fldCharType="begin"/>
        </w:r>
        <w:r>
          <w:instrText>PAGE   \* MERGEFORMAT</w:instrText>
        </w:r>
        <w:r>
          <w:fldChar w:fldCharType="separate"/>
        </w:r>
        <w:r w:rsidR="002C5F43">
          <w:rPr>
            <w:noProof/>
          </w:rPr>
          <w:t>14</w:t>
        </w:r>
        <w:r>
          <w:fldChar w:fldCharType="end"/>
        </w:r>
      </w:p>
    </w:sdtContent>
  </w:sdt>
  <w:p w:rsidR="0006085C" w:rsidRDefault="0006085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41258"/>
    <w:multiLevelType w:val="hybridMultilevel"/>
    <w:tmpl w:val="1D6633EC"/>
    <w:lvl w:ilvl="0" w:tplc="477E14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8E3"/>
    <w:rsid w:val="0006085C"/>
    <w:rsid w:val="00134ADB"/>
    <w:rsid w:val="001B10E5"/>
    <w:rsid w:val="00234053"/>
    <w:rsid w:val="00284091"/>
    <w:rsid w:val="002C5F43"/>
    <w:rsid w:val="003166B7"/>
    <w:rsid w:val="004E3E0A"/>
    <w:rsid w:val="005251CF"/>
    <w:rsid w:val="00543B5D"/>
    <w:rsid w:val="00915C24"/>
    <w:rsid w:val="00924FB3"/>
    <w:rsid w:val="00B04F8C"/>
    <w:rsid w:val="00B93D24"/>
    <w:rsid w:val="00BA0CA9"/>
    <w:rsid w:val="00C31ED2"/>
    <w:rsid w:val="00C46DEF"/>
    <w:rsid w:val="00C51178"/>
    <w:rsid w:val="00CB686E"/>
    <w:rsid w:val="00E40CE4"/>
    <w:rsid w:val="00F71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AC408"/>
  <w15:chartTrackingRefBased/>
  <w15:docId w15:val="{0DB5F97E-89DE-4824-90E9-4F37110B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0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46DEF"/>
    <w:pPr>
      <w:widowControl w:val="0"/>
      <w:autoSpaceDE w:val="0"/>
      <w:autoSpaceDN w:val="0"/>
      <w:adjustRightInd w:val="0"/>
      <w:spacing w:after="0" w:line="240" w:lineRule="auto"/>
    </w:pPr>
    <w:rPr>
      <w:rFonts w:ascii="Arial" w:eastAsia="Times New Roman" w:hAnsi="Arial" w:cs="Arial"/>
      <w:sz w:val="16"/>
      <w:szCs w:val="16"/>
      <w:lang w:eastAsia="ru-RU"/>
    </w:rPr>
  </w:style>
  <w:style w:type="paragraph" w:customStyle="1" w:styleId="headertext">
    <w:name w:val="headertext"/>
    <w:basedOn w:val="a"/>
    <w:rsid w:val="0028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284091"/>
  </w:style>
  <w:style w:type="paragraph" w:customStyle="1" w:styleId="formattext">
    <w:name w:val="formattext"/>
    <w:basedOn w:val="a"/>
    <w:rsid w:val="002840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284091"/>
    <w:rPr>
      <w:color w:val="0000FF"/>
      <w:u w:val="single"/>
    </w:rPr>
  </w:style>
  <w:style w:type="paragraph" w:styleId="a4">
    <w:name w:val="header"/>
    <w:basedOn w:val="a"/>
    <w:link w:val="a5"/>
    <w:uiPriority w:val="99"/>
    <w:unhideWhenUsed/>
    <w:rsid w:val="0006085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6085C"/>
  </w:style>
  <w:style w:type="paragraph" w:styleId="a6">
    <w:name w:val="footer"/>
    <w:basedOn w:val="a"/>
    <w:link w:val="a7"/>
    <w:uiPriority w:val="99"/>
    <w:unhideWhenUsed/>
    <w:rsid w:val="0006085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6085C"/>
  </w:style>
  <w:style w:type="paragraph" w:styleId="a8">
    <w:name w:val="Balloon Text"/>
    <w:basedOn w:val="a"/>
    <w:link w:val="a9"/>
    <w:uiPriority w:val="99"/>
    <w:semiHidden/>
    <w:unhideWhenUsed/>
    <w:rsid w:val="002C5F4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C5F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9468">
      <w:bodyDiv w:val="1"/>
      <w:marLeft w:val="0"/>
      <w:marRight w:val="0"/>
      <w:marTop w:val="0"/>
      <w:marBottom w:val="0"/>
      <w:divBdr>
        <w:top w:val="none" w:sz="0" w:space="0" w:color="auto"/>
        <w:left w:val="none" w:sz="0" w:space="0" w:color="auto"/>
        <w:bottom w:val="none" w:sz="0" w:space="0" w:color="auto"/>
        <w:right w:val="none" w:sz="0" w:space="0" w:color="auto"/>
      </w:divBdr>
      <w:divsChild>
        <w:div w:id="1810706778">
          <w:marLeft w:val="0"/>
          <w:marRight w:val="0"/>
          <w:marTop w:val="0"/>
          <w:marBottom w:val="0"/>
          <w:divBdr>
            <w:top w:val="none" w:sz="0" w:space="0" w:color="auto"/>
            <w:left w:val="none" w:sz="0" w:space="0" w:color="auto"/>
            <w:bottom w:val="none" w:sz="0" w:space="0" w:color="auto"/>
            <w:right w:val="none" w:sz="0" w:space="0" w:color="auto"/>
          </w:divBdr>
        </w:div>
        <w:div w:id="1914967750">
          <w:marLeft w:val="0"/>
          <w:marRight w:val="0"/>
          <w:marTop w:val="0"/>
          <w:marBottom w:val="0"/>
          <w:divBdr>
            <w:top w:val="none" w:sz="0" w:space="0" w:color="auto"/>
            <w:left w:val="none" w:sz="0" w:space="0" w:color="auto"/>
            <w:bottom w:val="none" w:sz="0" w:space="0" w:color="auto"/>
            <w:right w:val="none" w:sz="0" w:space="0" w:color="auto"/>
          </w:divBdr>
        </w:div>
      </w:divsChild>
    </w:div>
    <w:div w:id="1945113910">
      <w:bodyDiv w:val="1"/>
      <w:marLeft w:val="0"/>
      <w:marRight w:val="0"/>
      <w:marTop w:val="0"/>
      <w:marBottom w:val="0"/>
      <w:divBdr>
        <w:top w:val="none" w:sz="0" w:space="0" w:color="auto"/>
        <w:left w:val="none" w:sz="0" w:space="0" w:color="auto"/>
        <w:bottom w:val="none" w:sz="0" w:space="0" w:color="auto"/>
        <w:right w:val="none" w:sz="0" w:space="0" w:color="auto"/>
      </w:divBdr>
      <w:divsChild>
        <w:div w:id="710039251">
          <w:marLeft w:val="0"/>
          <w:marRight w:val="0"/>
          <w:marTop w:val="0"/>
          <w:marBottom w:val="0"/>
          <w:divBdr>
            <w:top w:val="none" w:sz="0" w:space="0" w:color="auto"/>
            <w:left w:val="none" w:sz="0" w:space="0" w:color="auto"/>
            <w:bottom w:val="none" w:sz="0" w:space="0" w:color="auto"/>
            <w:right w:val="none" w:sz="0" w:space="0" w:color="auto"/>
          </w:divBdr>
        </w:div>
        <w:div w:id="1561790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901978846&amp;prevdoc=727974085&amp;point=mark=000000000000000000000000000000000000000000000000007D20K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kodeks://link/d?nd=901919946&amp;prevdoc=727974085&amp;point=mark=000000000000000000000000000000000000000000000000007D20K3" TargetMode="External"/><Relationship Id="rId12" Type="http://schemas.openxmlformats.org/officeDocument/2006/relationships/hyperlink" Target="kodeks://link/d?nd=901807667&amp;prevdoc=726589773&amp;point=mark=00000000000000000000000000000000000000000000000000BV40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kodeks://link/d?nd=901807667&amp;prevdoc=72658977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kodeks://link/d?nd=901807667&amp;prevdoc=726589773&amp;point=mark=000000000000000000000000000000000000000000000000008QE0M6" TargetMode="External"/><Relationship Id="rId4" Type="http://schemas.openxmlformats.org/officeDocument/2006/relationships/webSettings" Target="webSettings.xml"/><Relationship Id="rId9" Type="http://schemas.openxmlformats.org/officeDocument/2006/relationships/hyperlink" Target="kodeks://link/d?nd=727974085&amp;prevdoc=727974085&amp;point=mark=00000000000000000000000000000000000000000000000003MN2B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14</Pages>
  <Words>5493</Words>
  <Characters>31315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18</cp:revision>
  <cp:lastPrinted>2022-07-18T04:08:00Z</cp:lastPrinted>
  <dcterms:created xsi:type="dcterms:W3CDTF">2022-07-07T11:16:00Z</dcterms:created>
  <dcterms:modified xsi:type="dcterms:W3CDTF">2022-07-18T04:10:00Z</dcterms:modified>
</cp:coreProperties>
</file>