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328" w:rsidRPr="00EA4141" w:rsidRDefault="00EA6560" w:rsidP="007812DB">
      <w:pPr>
        <w:jc w:val="center"/>
        <w:rPr>
          <w:b/>
          <w:sz w:val="28"/>
          <w:szCs w:val="28"/>
        </w:rPr>
      </w:pPr>
      <w:r w:rsidRPr="00EA4141">
        <w:rPr>
          <w:sz w:val="28"/>
          <w:szCs w:val="28"/>
        </w:rPr>
        <w:t>Извещение о проведении аукциона</w:t>
      </w:r>
      <w:r w:rsidR="008C0502" w:rsidRPr="00EA4141">
        <w:rPr>
          <w:sz w:val="28"/>
          <w:szCs w:val="28"/>
        </w:rPr>
        <w:t xml:space="preserve"> </w:t>
      </w:r>
      <w:r w:rsidR="00171A11" w:rsidRPr="00EA4141">
        <w:rPr>
          <w:sz w:val="28"/>
          <w:szCs w:val="28"/>
        </w:rPr>
        <w:t>в электронной форме</w:t>
      </w:r>
    </w:p>
    <w:p w:rsidR="00DE21AA" w:rsidRDefault="00EA6560" w:rsidP="007812DB">
      <w:pPr>
        <w:jc w:val="center"/>
        <w:rPr>
          <w:sz w:val="28"/>
          <w:szCs w:val="28"/>
        </w:rPr>
      </w:pPr>
      <w:r w:rsidRPr="00EA4141">
        <w:rPr>
          <w:sz w:val="28"/>
          <w:szCs w:val="28"/>
        </w:rPr>
        <w:t xml:space="preserve">на </w:t>
      </w:r>
      <w:r w:rsidR="00784C22" w:rsidRPr="00EA4141">
        <w:rPr>
          <w:sz w:val="28"/>
          <w:szCs w:val="28"/>
        </w:rPr>
        <w:t xml:space="preserve">право </w:t>
      </w:r>
      <w:r w:rsidRPr="00EA4141">
        <w:rPr>
          <w:sz w:val="28"/>
          <w:szCs w:val="28"/>
        </w:rPr>
        <w:t>заключени</w:t>
      </w:r>
      <w:r w:rsidR="00784C22" w:rsidRPr="00EA4141">
        <w:rPr>
          <w:sz w:val="28"/>
          <w:szCs w:val="28"/>
        </w:rPr>
        <w:t>я</w:t>
      </w:r>
      <w:r w:rsidRPr="00EA4141">
        <w:rPr>
          <w:sz w:val="28"/>
          <w:szCs w:val="28"/>
        </w:rPr>
        <w:t xml:space="preserve"> договор</w:t>
      </w:r>
      <w:r w:rsidR="000570DD" w:rsidRPr="00EA4141">
        <w:rPr>
          <w:sz w:val="28"/>
          <w:szCs w:val="28"/>
        </w:rPr>
        <w:t>а</w:t>
      </w:r>
      <w:r w:rsidRPr="00EA4141">
        <w:rPr>
          <w:sz w:val="28"/>
          <w:szCs w:val="28"/>
        </w:rPr>
        <w:t xml:space="preserve"> аренды земельн</w:t>
      </w:r>
      <w:r w:rsidR="00C67C96" w:rsidRPr="00EA4141">
        <w:rPr>
          <w:sz w:val="28"/>
          <w:szCs w:val="28"/>
        </w:rPr>
        <w:t>ого</w:t>
      </w:r>
      <w:r w:rsidRPr="00EA4141">
        <w:rPr>
          <w:sz w:val="28"/>
          <w:szCs w:val="28"/>
        </w:rPr>
        <w:t xml:space="preserve"> участк</w:t>
      </w:r>
      <w:r w:rsidR="00C67C96" w:rsidRPr="00EA4141">
        <w:rPr>
          <w:sz w:val="28"/>
          <w:szCs w:val="28"/>
        </w:rPr>
        <w:t>а</w:t>
      </w:r>
    </w:p>
    <w:p w:rsidR="006A5FB2" w:rsidRDefault="006A5FB2" w:rsidP="007812DB">
      <w:pPr>
        <w:jc w:val="center"/>
        <w:rPr>
          <w:sz w:val="28"/>
          <w:szCs w:val="28"/>
        </w:rPr>
      </w:pPr>
    </w:p>
    <w:p w:rsidR="006A5FB2" w:rsidRPr="005607C9" w:rsidRDefault="006A5FB2" w:rsidP="007812DB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№ 1</w:t>
      </w:r>
    </w:p>
    <w:p w:rsidR="00CD68E7" w:rsidRPr="00EA4141" w:rsidRDefault="00CD68E7" w:rsidP="007812DB">
      <w:pPr>
        <w:ind w:firstLine="567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C81B34" w:rsidRPr="00C94F0B" w:rsidTr="00CD68E7">
        <w:tc>
          <w:tcPr>
            <w:tcW w:w="2802" w:type="dxa"/>
            <w:shd w:val="clear" w:color="auto" w:fill="auto"/>
          </w:tcPr>
          <w:p w:rsidR="00C81B34" w:rsidRPr="00EA4141" w:rsidRDefault="00C81B34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Организатор аукциона</w:t>
            </w:r>
          </w:p>
        </w:tc>
        <w:tc>
          <w:tcPr>
            <w:tcW w:w="6804" w:type="dxa"/>
            <w:shd w:val="clear" w:color="auto" w:fill="auto"/>
          </w:tcPr>
          <w:p w:rsidR="00DE21AA" w:rsidRPr="00EA4141" w:rsidRDefault="00DE21AA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Администрация </w:t>
            </w:r>
            <w:r w:rsidR="00007E46">
              <w:t>сельского</w:t>
            </w:r>
            <w:r w:rsidRPr="00EA4141">
              <w:t xml:space="preserve"> поселения </w:t>
            </w:r>
            <w:r w:rsidR="00007E46">
              <w:t>Алябьевский</w:t>
            </w:r>
          </w:p>
          <w:p w:rsidR="00D738B1" w:rsidRPr="00EA4141" w:rsidRDefault="00DE21AA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Контактное лицо: </w:t>
            </w:r>
          </w:p>
          <w:p w:rsidR="005607C9" w:rsidRDefault="00630EA2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>
              <w:t>Румянцева Наталья Михайловна</w:t>
            </w:r>
          </w:p>
          <w:p w:rsidR="00C81B34" w:rsidRPr="008B7D1E" w:rsidRDefault="00DE21AA" w:rsidP="00630EA2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Тел</w:t>
            </w:r>
            <w:r w:rsidR="005607C9" w:rsidRPr="008B7D1E">
              <w:t>: 8 34675 (</w:t>
            </w:r>
            <w:r w:rsidR="00630EA2" w:rsidRPr="008B7D1E">
              <w:t>43651</w:t>
            </w:r>
            <w:r w:rsidRPr="008B7D1E">
              <w:t xml:space="preserve">), </w:t>
            </w:r>
            <w:r w:rsidRPr="00EA4141">
              <w:rPr>
                <w:lang w:val="en-US"/>
              </w:rPr>
              <w:t>e</w:t>
            </w:r>
            <w:r w:rsidRPr="008B7D1E">
              <w:t>-</w:t>
            </w:r>
            <w:r w:rsidRPr="00EA4141">
              <w:rPr>
                <w:lang w:val="en-US"/>
              </w:rPr>
              <w:t>mail</w:t>
            </w:r>
            <w:r w:rsidRPr="008B7D1E">
              <w:t xml:space="preserve">: </w:t>
            </w:r>
            <w:proofErr w:type="spellStart"/>
            <w:r w:rsidR="00C94F0B" w:rsidRPr="00C94F0B">
              <w:rPr>
                <w:color w:val="0000FF"/>
                <w:u w:val="single"/>
                <w:lang w:val="en-US"/>
              </w:rPr>
              <w:t>alabievo</w:t>
            </w:r>
            <w:proofErr w:type="spellEnd"/>
            <w:r w:rsidR="00C94F0B" w:rsidRPr="008B7D1E">
              <w:rPr>
                <w:color w:val="0000FF"/>
                <w:u w:val="single"/>
              </w:rPr>
              <w:t>.</w:t>
            </w:r>
            <w:proofErr w:type="spellStart"/>
            <w:r w:rsidR="00C94F0B" w:rsidRPr="00C94F0B">
              <w:rPr>
                <w:color w:val="0000FF"/>
                <w:u w:val="single"/>
                <w:lang w:val="en-US"/>
              </w:rPr>
              <w:t>adm</w:t>
            </w:r>
            <w:proofErr w:type="spellEnd"/>
            <w:r w:rsidR="00C94F0B" w:rsidRPr="008B7D1E">
              <w:rPr>
                <w:color w:val="0000FF"/>
                <w:u w:val="single"/>
              </w:rPr>
              <w:t>@</w:t>
            </w:r>
            <w:proofErr w:type="spellStart"/>
            <w:r w:rsidR="00C94F0B" w:rsidRPr="00C94F0B">
              <w:rPr>
                <w:color w:val="0000FF"/>
                <w:u w:val="single"/>
                <w:lang w:val="en-US"/>
              </w:rPr>
              <w:t>sovrnhmao</w:t>
            </w:r>
            <w:proofErr w:type="spellEnd"/>
            <w:r w:rsidR="00C94F0B" w:rsidRPr="008B7D1E">
              <w:rPr>
                <w:color w:val="0000FF"/>
                <w:u w:val="single"/>
              </w:rPr>
              <w:t>.</w:t>
            </w:r>
            <w:proofErr w:type="spellStart"/>
            <w:r w:rsidR="00C94F0B" w:rsidRPr="00C94F0B">
              <w:rPr>
                <w:color w:val="0000FF"/>
                <w:u w:val="single"/>
                <w:lang w:val="en-US"/>
              </w:rPr>
              <w:t>ru</w:t>
            </w:r>
            <w:proofErr w:type="spellEnd"/>
          </w:p>
        </w:tc>
      </w:tr>
      <w:tr w:rsidR="00C81B34" w:rsidRPr="00EA4141" w:rsidTr="00CD68E7">
        <w:tc>
          <w:tcPr>
            <w:tcW w:w="2802" w:type="dxa"/>
            <w:shd w:val="clear" w:color="auto" w:fill="auto"/>
          </w:tcPr>
          <w:p w:rsidR="00DE21AA" w:rsidRPr="00EA4141" w:rsidRDefault="00C81B34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Основания </w:t>
            </w:r>
            <w:r w:rsidR="00DE21AA" w:rsidRPr="00EA4141">
              <w:t xml:space="preserve">       </w:t>
            </w:r>
            <w:r w:rsidRPr="00EA4141">
              <w:t>для</w:t>
            </w:r>
          </w:p>
          <w:p w:rsidR="00C81B34" w:rsidRPr="00EA4141" w:rsidRDefault="00C81B34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проведения аукциона </w:t>
            </w:r>
          </w:p>
        </w:tc>
        <w:tc>
          <w:tcPr>
            <w:tcW w:w="6804" w:type="dxa"/>
            <w:shd w:val="clear" w:color="auto" w:fill="auto"/>
          </w:tcPr>
          <w:p w:rsidR="00C81B34" w:rsidRPr="00EA4141" w:rsidRDefault="00C81B34" w:rsidP="00FF1AE6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Постановление от </w:t>
            </w:r>
            <w:r w:rsidR="00FF1AE6">
              <w:t>22.08</w:t>
            </w:r>
            <w:r w:rsidR="003B10CB">
              <w:t>.2024</w:t>
            </w:r>
            <w:r w:rsidR="00E43976" w:rsidRPr="00EA4141">
              <w:t xml:space="preserve"> </w:t>
            </w:r>
            <w:r w:rsidRPr="00EA4141">
              <w:t>№</w:t>
            </w:r>
            <w:r w:rsidR="00DE21AA" w:rsidRPr="00EA4141">
              <w:t xml:space="preserve"> </w:t>
            </w:r>
            <w:r w:rsidR="005607C9" w:rsidRPr="005607C9">
              <w:t>1</w:t>
            </w:r>
            <w:r w:rsidR="00FF1AE6">
              <w:t>97</w:t>
            </w:r>
            <w:r w:rsidRPr="00EA4141">
              <w:t xml:space="preserve"> «</w:t>
            </w:r>
            <w:r w:rsidR="005607C9" w:rsidRPr="00C372F0">
              <w:t>Об о</w:t>
            </w:r>
            <w:r w:rsidR="005607C9">
              <w:t>рганизации и проведении аукциона</w:t>
            </w:r>
            <w:r w:rsidR="005607C9" w:rsidRPr="00C372F0">
              <w:t xml:space="preserve"> на право заключения договор</w:t>
            </w:r>
            <w:r w:rsidR="005607C9">
              <w:t>а аренды земельного участка</w:t>
            </w:r>
            <w:r w:rsidRPr="00EA4141">
              <w:t>»</w:t>
            </w:r>
          </w:p>
        </w:tc>
      </w:tr>
      <w:tr w:rsidR="00C81B34" w:rsidRPr="00EA4141" w:rsidTr="00CD68E7">
        <w:tc>
          <w:tcPr>
            <w:tcW w:w="2802" w:type="dxa"/>
            <w:shd w:val="clear" w:color="auto" w:fill="auto"/>
          </w:tcPr>
          <w:p w:rsidR="00C81B34" w:rsidRPr="00EA4141" w:rsidRDefault="00C81B34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Сайты, на которых  размещено извещение о проведении аукциона</w:t>
            </w:r>
          </w:p>
        </w:tc>
        <w:tc>
          <w:tcPr>
            <w:tcW w:w="6804" w:type="dxa"/>
            <w:shd w:val="clear" w:color="auto" w:fill="auto"/>
          </w:tcPr>
          <w:p w:rsidR="00C81B34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-</w:t>
            </w:r>
            <w:r w:rsidR="00C81B34" w:rsidRPr="00EA4141">
              <w:t>официальный сайт Российской Федерации в информационно-телекоммуникационной сети Интернет для размещении информации о проведении торгов (ГИС Торги)</w:t>
            </w:r>
            <w:r w:rsidRPr="00EA4141">
              <w:t xml:space="preserve"> </w:t>
            </w:r>
            <w:hyperlink r:id="rId6" w:history="1">
              <w:r w:rsidRPr="00EA4141">
                <w:rPr>
                  <w:rStyle w:val="aa"/>
                  <w:color w:val="auto"/>
                  <w:lang w:val="en-US"/>
                </w:rPr>
                <w:t>www</w:t>
              </w:r>
              <w:r w:rsidRPr="00EA4141">
                <w:rPr>
                  <w:rStyle w:val="aa"/>
                  <w:color w:val="auto"/>
                </w:rPr>
                <w:t>.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torgi</w:t>
              </w:r>
              <w:proofErr w:type="spellEnd"/>
              <w:r w:rsidRPr="00EA4141">
                <w:rPr>
                  <w:rStyle w:val="aa"/>
                  <w:color w:val="auto"/>
                </w:rPr>
                <w:t>.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gov</w:t>
              </w:r>
              <w:proofErr w:type="spellEnd"/>
              <w:r w:rsidRPr="00EA4141">
                <w:rPr>
                  <w:rStyle w:val="aa"/>
                  <w:color w:val="auto"/>
                </w:rPr>
                <w:t>.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6A5FB2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rPr>
                <w:rStyle w:val="aa"/>
                <w:color w:val="auto"/>
                <w:u w:val="none"/>
              </w:rPr>
              <w:t>-</w:t>
            </w:r>
            <w:r w:rsidR="00DE21AA" w:rsidRPr="00EA4141">
              <w:rPr>
                <w:rStyle w:val="aa"/>
                <w:color w:val="auto"/>
                <w:u w:val="none"/>
              </w:rPr>
              <w:t>официальный сайт А</w:t>
            </w:r>
            <w:r w:rsidR="00C81B34" w:rsidRPr="00EA4141">
              <w:rPr>
                <w:rStyle w:val="aa"/>
                <w:color w:val="auto"/>
                <w:u w:val="none"/>
              </w:rPr>
              <w:t xml:space="preserve">дминистрации </w:t>
            </w:r>
            <w:r w:rsidR="00630EA2">
              <w:t>сельского</w:t>
            </w:r>
            <w:r w:rsidR="00DE21AA" w:rsidRPr="00EA4141">
              <w:t xml:space="preserve"> поселения </w:t>
            </w:r>
            <w:r w:rsidR="00630EA2">
              <w:t>Алябьевский</w:t>
            </w:r>
            <w:r w:rsidR="00DE21AA" w:rsidRPr="00EA4141">
              <w:t xml:space="preserve"> </w:t>
            </w:r>
            <w:r w:rsidR="00BD656C" w:rsidRPr="00EA4141">
              <w:rPr>
                <w:rStyle w:val="aa"/>
                <w:color w:val="auto"/>
                <w:u w:val="none"/>
              </w:rPr>
              <w:t xml:space="preserve">в сети Интернет </w:t>
            </w:r>
            <w:hyperlink r:id="rId7" w:history="1">
              <w:r w:rsidR="006A5FB2" w:rsidRPr="00B47924">
                <w:rPr>
                  <w:rStyle w:val="aa"/>
                </w:rPr>
                <w:t>https://alabievo.sovrnhmao.ru/</w:t>
              </w:r>
            </w:hyperlink>
          </w:p>
          <w:p w:rsidR="00C81B34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-электронная площадка АО «Сбербанк – АСТ», размещенная на сайте</w:t>
            </w:r>
            <w:r w:rsidRPr="00924837">
              <w:rPr>
                <w:rStyle w:val="aa"/>
                <w:color w:val="auto"/>
                <w:u w:val="none"/>
              </w:rPr>
              <w:t>:</w:t>
            </w:r>
            <w:r w:rsidRPr="00924837">
              <w:rPr>
                <w:rStyle w:val="aa"/>
                <w:color w:val="auto"/>
              </w:rPr>
              <w:t xml:space="preserve"> </w:t>
            </w:r>
            <w:hyperlink r:id="rId8" w:history="1">
              <w:r w:rsidRPr="00EA4141">
                <w:rPr>
                  <w:rStyle w:val="aa"/>
                  <w:color w:val="auto"/>
                  <w:lang w:val="en-US"/>
                </w:rPr>
                <w:t>http</w:t>
              </w:r>
              <w:r w:rsidRPr="00924837">
                <w:rPr>
                  <w:rStyle w:val="aa"/>
                  <w:color w:val="auto"/>
                </w:rPr>
                <w:t>://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utp</w:t>
              </w:r>
              <w:proofErr w:type="spellEnd"/>
              <w:r w:rsidRPr="00924837">
                <w:rPr>
                  <w:rStyle w:val="aa"/>
                  <w:color w:val="auto"/>
                </w:rPr>
                <w:t>.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sberbank</w:t>
              </w:r>
              <w:proofErr w:type="spellEnd"/>
              <w:r w:rsidRPr="00924837">
                <w:rPr>
                  <w:rStyle w:val="aa"/>
                  <w:color w:val="auto"/>
                </w:rPr>
                <w:t>-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ast</w:t>
              </w:r>
              <w:proofErr w:type="spellEnd"/>
              <w:r w:rsidRPr="00924837">
                <w:rPr>
                  <w:rStyle w:val="aa"/>
                  <w:color w:val="auto"/>
                </w:rPr>
                <w:t>.</w:t>
              </w:r>
              <w:proofErr w:type="spellStart"/>
              <w:r w:rsidRPr="00EA4141">
                <w:rPr>
                  <w:rStyle w:val="aa"/>
                  <w:color w:val="auto"/>
                  <w:lang w:val="en-US"/>
                </w:rPr>
                <w:t>ru</w:t>
              </w:r>
              <w:proofErr w:type="spellEnd"/>
            </w:hyperlink>
            <w:r w:rsidR="00BD656C" w:rsidRPr="00924837">
              <w:rPr>
                <w:rStyle w:val="aa"/>
                <w:color w:val="auto"/>
              </w:rPr>
              <w:t xml:space="preserve"> </w:t>
            </w:r>
            <w:r w:rsidR="00BD656C" w:rsidRPr="00924837">
              <w:rPr>
                <w:rStyle w:val="aa"/>
                <w:color w:val="auto"/>
                <w:u w:val="none"/>
              </w:rPr>
              <w:t>в сети</w:t>
            </w:r>
            <w:r w:rsidR="00BD656C" w:rsidRPr="00EA4141">
              <w:t xml:space="preserve"> Интернет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Порядок проведения аукциона</w:t>
            </w:r>
          </w:p>
        </w:tc>
        <w:tc>
          <w:tcPr>
            <w:tcW w:w="6804" w:type="dxa"/>
            <w:shd w:val="clear" w:color="auto" w:fill="auto"/>
          </w:tcPr>
          <w:p w:rsidR="00C94F0B" w:rsidRDefault="00C94F0B" w:rsidP="00C94F0B">
            <w:pPr>
              <w:widowControl w:val="0"/>
              <w:autoSpaceDE w:val="0"/>
              <w:autoSpaceDN w:val="0"/>
              <w:adjustRightInd w:val="0"/>
            </w:pPr>
            <w:r>
              <w:t xml:space="preserve">Аукцион в электронной форме открытый по составу участников и форме подачи предложений о цене </w:t>
            </w:r>
          </w:p>
          <w:p w:rsidR="00171A11" w:rsidRPr="00EA4141" w:rsidRDefault="00C94F0B" w:rsidP="00C94F0B">
            <w:pPr>
              <w:pStyle w:val="31"/>
              <w:ind w:left="0"/>
              <w:jc w:val="both"/>
              <w:rPr>
                <w:bCs/>
              </w:rPr>
            </w:pPr>
            <w:r>
              <w:t>(далее – аукцион), проводимый в порядке, предусмотренном  статьями 39.11, 39.12, 39.13 Земельного кодекса Российской Федерации.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Место, дата и время проведения аукциона </w:t>
            </w:r>
          </w:p>
        </w:tc>
        <w:tc>
          <w:tcPr>
            <w:tcW w:w="6804" w:type="dxa"/>
            <w:shd w:val="clear" w:color="auto" w:fill="auto"/>
          </w:tcPr>
          <w:p w:rsidR="005250A4" w:rsidRPr="00EA4141" w:rsidRDefault="005250A4" w:rsidP="007812DB">
            <w:pPr>
              <w:pStyle w:val="31"/>
              <w:ind w:left="0"/>
              <w:jc w:val="both"/>
              <w:rPr>
                <w:bCs/>
              </w:rPr>
            </w:pPr>
            <w:r w:rsidRPr="00EA4141">
              <w:rPr>
                <w:bCs/>
              </w:rPr>
              <w:t xml:space="preserve">Указанное в настоящем извещении время  - </w:t>
            </w:r>
            <w:r w:rsidR="006572F9" w:rsidRPr="00EA4141">
              <w:rPr>
                <w:bCs/>
              </w:rPr>
              <w:t>серверное время электронной площадки (МОСКОВСКОЕ UTC +2)</w:t>
            </w:r>
            <w:r w:rsidRPr="00EA4141">
              <w:rPr>
                <w:bCs/>
              </w:rPr>
              <w:t>.</w:t>
            </w:r>
          </w:p>
          <w:p w:rsidR="006754E4" w:rsidRPr="00EA4141" w:rsidRDefault="00AF41DC" w:rsidP="007812DB">
            <w:pPr>
              <w:pStyle w:val="31"/>
              <w:ind w:left="0"/>
              <w:jc w:val="both"/>
              <w:rPr>
                <w:bCs/>
              </w:rPr>
            </w:pPr>
            <w:r w:rsidRPr="00EA4141">
              <w:rPr>
                <w:bCs/>
              </w:rPr>
              <w:t xml:space="preserve">Аукцион в электронной </w:t>
            </w:r>
            <w:proofErr w:type="gramStart"/>
            <w:r w:rsidRPr="00EA4141">
              <w:rPr>
                <w:bCs/>
              </w:rPr>
              <w:t>форме  (</w:t>
            </w:r>
            <w:proofErr w:type="gramEnd"/>
            <w:r w:rsidRPr="00EA4141">
              <w:rPr>
                <w:bCs/>
              </w:rPr>
              <w:t xml:space="preserve">открытый по составу участников и по форме подачи предложений) </w:t>
            </w:r>
            <w:r w:rsidR="006754E4" w:rsidRPr="00EA4141">
              <w:rPr>
                <w:bCs/>
              </w:rPr>
              <w:t xml:space="preserve">состоится: </w:t>
            </w:r>
            <w:r w:rsidR="00156CE3">
              <w:rPr>
                <w:bCs/>
              </w:rPr>
              <w:t>30.09</w:t>
            </w:r>
            <w:r w:rsidR="003B10CB">
              <w:rPr>
                <w:bCs/>
              </w:rPr>
              <w:t>.2024</w:t>
            </w:r>
            <w:r w:rsidR="00E43976" w:rsidRPr="00EA4141">
              <w:rPr>
                <w:bCs/>
              </w:rPr>
              <w:t xml:space="preserve"> </w:t>
            </w:r>
            <w:r w:rsidR="006754E4" w:rsidRPr="00EA4141">
              <w:rPr>
                <w:bCs/>
              </w:rPr>
              <w:t xml:space="preserve">в </w:t>
            </w:r>
            <w:r w:rsidR="00156CE3">
              <w:rPr>
                <w:bCs/>
              </w:rPr>
              <w:t>09</w:t>
            </w:r>
            <w:r w:rsidR="00E43976" w:rsidRPr="00EA4141">
              <w:rPr>
                <w:bCs/>
              </w:rPr>
              <w:t xml:space="preserve">-00 </w:t>
            </w:r>
            <w:r w:rsidR="006754E4" w:rsidRPr="00EA4141">
              <w:rPr>
                <w:bCs/>
              </w:rPr>
              <w:t>ч.</w:t>
            </w:r>
          </w:p>
          <w:p w:rsidR="00171A11" w:rsidRPr="00EA4141" w:rsidRDefault="006754E4" w:rsidP="007812DB">
            <w:pPr>
              <w:pStyle w:val="31"/>
              <w:ind w:left="0"/>
              <w:jc w:val="both"/>
            </w:pPr>
            <w:r w:rsidRPr="00EA4141">
              <w:rPr>
                <w:bCs/>
              </w:rPr>
              <w:t xml:space="preserve">Место проведения аукциона: </w:t>
            </w:r>
            <w:r w:rsidR="00171A11" w:rsidRPr="00EA4141">
              <w:rPr>
                <w:bCs/>
              </w:rPr>
              <w:t>электронн</w:t>
            </w:r>
            <w:r w:rsidRPr="00EA4141">
              <w:rPr>
                <w:bCs/>
              </w:rPr>
              <w:t>ая</w:t>
            </w:r>
            <w:r w:rsidR="00171A11" w:rsidRPr="00EA4141">
              <w:rPr>
                <w:bCs/>
              </w:rPr>
              <w:t xml:space="preserve"> площадк</w:t>
            </w:r>
            <w:r w:rsidRPr="00EA4141">
              <w:rPr>
                <w:bCs/>
              </w:rPr>
              <w:t>а</w:t>
            </w:r>
            <w:r w:rsidR="00171A11" w:rsidRPr="00EA4141">
              <w:rPr>
                <w:bCs/>
              </w:rPr>
              <w:t xml:space="preserve"> АО «Сбербанк – АСТ», </w:t>
            </w:r>
            <w:r w:rsidR="00AF41DC" w:rsidRPr="00EA4141">
              <w:t>размещенн</w:t>
            </w:r>
            <w:r w:rsidRPr="00EA4141">
              <w:t>ая</w:t>
            </w:r>
            <w:r w:rsidR="00AF41DC" w:rsidRPr="00EA4141">
              <w:t xml:space="preserve"> на сайте: </w:t>
            </w:r>
            <w:hyperlink r:id="rId9" w:history="1">
              <w:r w:rsidR="00AF41DC" w:rsidRPr="00EA4141">
                <w:rPr>
                  <w:rStyle w:val="aa"/>
                  <w:lang w:val="en-US"/>
                </w:rPr>
                <w:t>http</w:t>
              </w:r>
              <w:r w:rsidR="00AF41DC" w:rsidRPr="00EA4141">
                <w:rPr>
                  <w:rStyle w:val="aa"/>
                </w:rPr>
                <w:t>://</w:t>
              </w:r>
              <w:proofErr w:type="spellStart"/>
              <w:r w:rsidR="00AF41DC" w:rsidRPr="00EA4141">
                <w:rPr>
                  <w:rStyle w:val="aa"/>
                  <w:lang w:val="en-US"/>
                </w:rPr>
                <w:t>utp</w:t>
              </w:r>
              <w:proofErr w:type="spellEnd"/>
              <w:r w:rsidR="00AF41DC" w:rsidRPr="00EA4141">
                <w:rPr>
                  <w:rStyle w:val="aa"/>
                </w:rPr>
                <w:t>.</w:t>
              </w:r>
              <w:proofErr w:type="spellStart"/>
              <w:r w:rsidR="00AF41DC" w:rsidRPr="00EA4141">
                <w:rPr>
                  <w:rStyle w:val="aa"/>
                  <w:lang w:val="en-US"/>
                </w:rPr>
                <w:t>sberbank</w:t>
              </w:r>
              <w:proofErr w:type="spellEnd"/>
              <w:r w:rsidR="00AF41DC" w:rsidRPr="00EA4141">
                <w:rPr>
                  <w:rStyle w:val="aa"/>
                </w:rPr>
                <w:t>-</w:t>
              </w:r>
              <w:proofErr w:type="spellStart"/>
              <w:r w:rsidR="00AF41DC" w:rsidRPr="00EA4141">
                <w:rPr>
                  <w:rStyle w:val="aa"/>
                  <w:lang w:val="en-US"/>
                </w:rPr>
                <w:t>ast</w:t>
              </w:r>
              <w:proofErr w:type="spellEnd"/>
              <w:r w:rsidR="00AF41DC" w:rsidRPr="00EA4141">
                <w:rPr>
                  <w:rStyle w:val="aa"/>
                </w:rPr>
                <w:t>.</w:t>
              </w:r>
              <w:proofErr w:type="spellStart"/>
              <w:r w:rsidR="00AF41DC" w:rsidRPr="00EA4141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="00AF41DC" w:rsidRPr="00EA4141">
              <w:t xml:space="preserve"> </w:t>
            </w:r>
            <w:r w:rsidRPr="00EA4141">
              <w:t xml:space="preserve">в сети Интернет </w:t>
            </w:r>
            <w:r w:rsidR="00AF41DC" w:rsidRPr="00EA4141">
              <w:t>(</w:t>
            </w:r>
            <w:r w:rsidR="00171A11" w:rsidRPr="00EA4141">
              <w:rPr>
                <w:bCs/>
              </w:rPr>
              <w:t>торговая секция «Приватизация, аренда и продажа прав»</w:t>
            </w:r>
            <w:r w:rsidR="00AF41DC" w:rsidRPr="00EA4141">
              <w:rPr>
                <w:bCs/>
              </w:rPr>
              <w:t>).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Предмет аукциона 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171A11" w:rsidP="007812DB">
            <w:pPr>
              <w:pStyle w:val="31"/>
              <w:ind w:left="0"/>
              <w:jc w:val="both"/>
              <w:rPr>
                <w:bCs/>
              </w:rPr>
            </w:pPr>
            <w:r w:rsidRPr="00EA4141">
              <w:t>Право на заключение договора аренды земельного участка.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DE21AA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Сведения </w:t>
            </w:r>
            <w:r w:rsidR="00DE21AA" w:rsidRPr="00EA4141">
              <w:t xml:space="preserve">     </w:t>
            </w:r>
            <w:r w:rsidRPr="00EA4141">
              <w:t>о</w:t>
            </w:r>
          </w:p>
          <w:p w:rsidR="00DE21AA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местоположении </w:t>
            </w:r>
            <w:r w:rsidR="00DE21AA" w:rsidRPr="00EA4141">
              <w:t xml:space="preserve">      </w:t>
            </w:r>
            <w:r w:rsidRPr="00EA4141">
              <w:t>и</w:t>
            </w:r>
          </w:p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площади земельного участка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DE21AA" w:rsidP="00156CE3">
            <w:pPr>
              <w:jc w:val="both"/>
            </w:pPr>
            <w:r w:rsidRPr="00EA4141">
              <w:rPr>
                <w:color w:val="000000"/>
                <w:lang w:bidi="ru-RU"/>
              </w:rPr>
              <w:t xml:space="preserve">Земельный участок с кадастровым номером </w:t>
            </w:r>
            <w:r w:rsidR="003B10CB">
              <w:t>86:09:0901006:</w:t>
            </w:r>
            <w:r w:rsidR="00156CE3">
              <w:t>16</w:t>
            </w:r>
            <w:r w:rsidR="003B10CB">
              <w:t>6</w:t>
            </w:r>
            <w:r w:rsidR="000600DC">
              <w:t xml:space="preserve">, площадью </w:t>
            </w:r>
            <w:r w:rsidR="003B10CB">
              <w:t>1</w:t>
            </w:r>
            <w:r w:rsidR="00156CE3">
              <w:t>350</w:t>
            </w:r>
            <w:r w:rsidRPr="00EA4141">
              <w:t>,0 м</w:t>
            </w:r>
            <w:r w:rsidRPr="00EA4141">
              <w:rPr>
                <w:vertAlign w:val="superscript"/>
              </w:rPr>
              <w:t>2</w:t>
            </w:r>
            <w:r w:rsidRPr="00EA4141">
              <w:t xml:space="preserve">, расположенный по адресу: Ханты-Мансийский автономный округ - Югра, Советский район, </w:t>
            </w:r>
            <w:proofErr w:type="spellStart"/>
            <w:r w:rsidR="00630EA2">
              <w:t>с.п</w:t>
            </w:r>
            <w:proofErr w:type="spellEnd"/>
            <w:r w:rsidR="00630EA2">
              <w:t>.</w:t>
            </w:r>
            <w:r w:rsidR="00630EA2" w:rsidRPr="00893FBE">
              <w:t xml:space="preserve"> </w:t>
            </w:r>
            <w:r w:rsidR="00630EA2">
              <w:t>Алябьевски</w:t>
            </w:r>
            <w:r w:rsidR="00630EA2" w:rsidRPr="00893FBE">
              <w:t xml:space="preserve">й, </w:t>
            </w:r>
            <w:r w:rsidR="003B10CB">
              <w:t xml:space="preserve">ул. </w:t>
            </w:r>
            <w:r w:rsidR="00A144CD">
              <w:t>Победы</w:t>
            </w:r>
            <w:r w:rsidR="00156CE3">
              <w:t>, 18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Разрешенное использование земельного участка </w:t>
            </w:r>
          </w:p>
        </w:tc>
        <w:tc>
          <w:tcPr>
            <w:tcW w:w="6804" w:type="dxa"/>
            <w:shd w:val="clear" w:color="auto" w:fill="auto"/>
          </w:tcPr>
          <w:p w:rsidR="00630EA2" w:rsidRPr="00630EA2" w:rsidRDefault="00630EA2" w:rsidP="00630EA2">
            <w:pPr>
              <w:tabs>
                <w:tab w:val="left" w:pos="567"/>
              </w:tabs>
              <w:jc w:val="both"/>
            </w:pPr>
            <w:r w:rsidRPr="00630EA2">
              <w:t xml:space="preserve"> индивид</w:t>
            </w:r>
            <w:r>
              <w:t>уальное жилищное строительство</w:t>
            </w:r>
          </w:p>
          <w:p w:rsidR="00171A11" w:rsidRPr="00EA4141" w:rsidRDefault="00171A11" w:rsidP="007812DB">
            <w:pPr>
              <w:pStyle w:val="31"/>
              <w:ind w:left="0"/>
              <w:jc w:val="both"/>
            </w:pP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Принадлежность земельного участка к определенной категории земель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171A11" w:rsidP="007812DB">
            <w:pPr>
              <w:pStyle w:val="31"/>
              <w:ind w:left="0"/>
              <w:jc w:val="both"/>
            </w:pPr>
            <w:r w:rsidRPr="00EA4141">
              <w:t>Земли населенных пунктов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Наличие обременений и ограничений земельного участка 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0600DC" w:rsidP="007812DB">
            <w:pPr>
              <w:jc w:val="both"/>
            </w:pPr>
            <w:r>
              <w:t>-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 xml:space="preserve">Максимально и (или)  минимально допустимых параметрах разрешенного строительства объекта </w:t>
            </w:r>
            <w:r w:rsidRPr="00EA4141">
              <w:lastRenderedPageBreak/>
              <w:t>капитального строительства</w:t>
            </w:r>
          </w:p>
        </w:tc>
        <w:tc>
          <w:tcPr>
            <w:tcW w:w="6804" w:type="dxa"/>
            <w:shd w:val="clear" w:color="auto" w:fill="auto"/>
          </w:tcPr>
          <w:p w:rsidR="00630EA2" w:rsidRPr="00893FBE" w:rsidRDefault="00630EA2" w:rsidP="00630EA2">
            <w:pPr>
              <w:tabs>
                <w:tab w:val="left" w:pos="567"/>
              </w:tabs>
              <w:jc w:val="both"/>
            </w:pPr>
            <w:r w:rsidRPr="00893FBE">
              <w:lastRenderedPageBreak/>
              <w:t xml:space="preserve">земельный участок расположен в жилой зоне. Зона Ж. Зона застройки </w:t>
            </w:r>
            <w:proofErr w:type="spellStart"/>
            <w:r w:rsidRPr="00893FBE">
              <w:t>среднеэтажными</w:t>
            </w:r>
            <w:proofErr w:type="spellEnd"/>
            <w:r w:rsidRPr="00893FBE">
              <w:t xml:space="preserve"> и малоэтажными жилыми домами. </w:t>
            </w:r>
          </w:p>
          <w:p w:rsidR="00171A11" w:rsidRPr="00EA4141" w:rsidRDefault="00171A11" w:rsidP="007812DB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 w:right="-108"/>
              <w:jc w:val="left"/>
            </w:pPr>
            <w:r w:rsidRPr="00EA4141">
              <w:lastRenderedPageBreak/>
              <w:t xml:space="preserve">Информация  </w:t>
            </w:r>
            <w:r w:rsidR="007812DB">
              <w:t xml:space="preserve">   </w:t>
            </w:r>
            <w:r w:rsidRPr="00EA4141">
              <w:t xml:space="preserve">о возможности подключения (технологического присоединения) </w:t>
            </w:r>
            <w:r w:rsidR="007812DB">
              <w:t xml:space="preserve">  </w:t>
            </w:r>
            <w:r w:rsidRPr="00EA4141">
              <w:t xml:space="preserve">объекта капитального </w:t>
            </w:r>
            <w:r w:rsidR="007812DB">
              <w:t>строительства   к   сетям инженерно-т</w:t>
            </w:r>
            <w:r w:rsidRPr="00EA4141">
              <w:t>ехнического обеспечения</w:t>
            </w:r>
            <w:r w:rsidR="007812DB">
              <w:t xml:space="preserve">  </w:t>
            </w:r>
            <w:r w:rsidRPr="00EA4141">
              <w:t xml:space="preserve"> (за исключением</w:t>
            </w:r>
            <w:r w:rsidR="007812DB">
              <w:t xml:space="preserve">   </w:t>
            </w:r>
            <w:r w:rsidRPr="00EA4141">
              <w:t xml:space="preserve"> сетей электроснабжения)</w:t>
            </w:r>
          </w:p>
        </w:tc>
        <w:tc>
          <w:tcPr>
            <w:tcW w:w="6804" w:type="dxa"/>
            <w:shd w:val="clear" w:color="auto" w:fill="auto"/>
          </w:tcPr>
          <w:p w:rsidR="00DE21AA" w:rsidRPr="00EA4141" w:rsidRDefault="00DE21AA" w:rsidP="007812DB">
            <w:pPr>
              <w:jc w:val="both"/>
              <w:rPr>
                <w:color w:val="000000"/>
              </w:rPr>
            </w:pPr>
            <w:r w:rsidRPr="00EA4141">
              <w:t>Строительство объекта осуществлять с соблюдением охранных зон существующих сетей инженерно-технического обеспечения, в соответствии с техническими условиями</w:t>
            </w:r>
            <w:r w:rsidRPr="00EA4141">
              <w:rPr>
                <w:color w:val="000000"/>
              </w:rPr>
              <w:t xml:space="preserve"> подключения объекта к сетям инженерно-технического обеспечения:</w:t>
            </w:r>
          </w:p>
          <w:p w:rsidR="00630EA2" w:rsidRPr="00893FBE" w:rsidRDefault="00630EA2" w:rsidP="00630EA2">
            <w:pPr>
              <w:numPr>
                <w:ilvl w:val="0"/>
                <w:numId w:val="11"/>
              </w:numPr>
              <w:jc w:val="both"/>
            </w:pPr>
            <w:r w:rsidRPr="00893FBE">
              <w:t xml:space="preserve">К </w:t>
            </w:r>
            <w:r w:rsidRPr="00893FBE">
              <w:rPr>
                <w:u w:val="single"/>
              </w:rPr>
              <w:t>сетям газоснабжения</w:t>
            </w:r>
            <w:r w:rsidRPr="00893FBE">
              <w:t xml:space="preserve">: в данном микрорайоне сети газораспределения и </w:t>
            </w:r>
            <w:proofErr w:type="spellStart"/>
            <w:r w:rsidRPr="00893FBE">
              <w:t>газопотребления</w:t>
            </w:r>
            <w:proofErr w:type="spellEnd"/>
            <w:r w:rsidRPr="00893FBE">
              <w:t xml:space="preserve"> находятся в собственности </w:t>
            </w:r>
            <w:r>
              <w:t>МО Советского района</w:t>
            </w:r>
            <w:r w:rsidRPr="00893FBE">
              <w:t>.</w:t>
            </w:r>
          </w:p>
          <w:p w:rsidR="00630EA2" w:rsidRPr="00630EA2" w:rsidRDefault="00630EA2" w:rsidP="00630EA2">
            <w:pPr>
              <w:jc w:val="both"/>
            </w:pPr>
            <w:r w:rsidRPr="00893FBE">
              <w:t xml:space="preserve">       Характеристики газопровода: материал – </w:t>
            </w:r>
            <w:r>
              <w:t>сталь; давление газа, МПа-0,003</w:t>
            </w:r>
            <w:r w:rsidRPr="00893FBE">
              <w:t xml:space="preserve">, диаметр в точке подключения – </w:t>
            </w:r>
            <w:r w:rsidR="003B10CB">
              <w:t>89</w:t>
            </w:r>
            <w:r>
              <w:t xml:space="preserve"> мм. Ориентир расстояние до гран</w:t>
            </w:r>
            <w:r w:rsidR="003B10CB">
              <w:t>ицы земельного участка – 4</w:t>
            </w:r>
            <w:r>
              <w:t xml:space="preserve"> м.</w:t>
            </w:r>
          </w:p>
          <w:p w:rsidR="00630EA2" w:rsidRPr="00893FBE" w:rsidRDefault="00630EA2" w:rsidP="00630EA2">
            <w:pPr>
              <w:jc w:val="both"/>
            </w:pPr>
            <w:r w:rsidRPr="00893FBE">
              <w:rPr>
                <w:b/>
              </w:rPr>
              <w:t xml:space="preserve">           </w:t>
            </w:r>
            <w:r w:rsidRPr="00893FBE">
              <w:t xml:space="preserve">2. Подключение объекта к  инженерным сетям </w:t>
            </w:r>
            <w:r w:rsidRPr="00893FBE">
              <w:rPr>
                <w:u w:val="single"/>
              </w:rPr>
              <w:t>теплоснабжения</w:t>
            </w:r>
            <w:r w:rsidRPr="00893FBE">
              <w:t>:</w:t>
            </w:r>
          </w:p>
          <w:p w:rsidR="00630EA2" w:rsidRPr="00893FBE" w:rsidRDefault="00630EA2" w:rsidP="00630EA2">
            <w:pPr>
              <w:jc w:val="both"/>
            </w:pPr>
            <w:r w:rsidRPr="00893FBE">
              <w:t xml:space="preserve">           2.1. В указанном районе инженерные сети теплоснабжения, обслуживаемые </w:t>
            </w:r>
            <w:r>
              <w:t xml:space="preserve">МУП «Советский </w:t>
            </w:r>
            <w:proofErr w:type="spellStart"/>
            <w:r>
              <w:t>Тепловоканал</w:t>
            </w:r>
            <w:proofErr w:type="spellEnd"/>
            <w:r>
              <w:t>»</w:t>
            </w:r>
            <w:r w:rsidRPr="00893FBE">
              <w:t xml:space="preserve"> </w:t>
            </w:r>
            <w:r>
              <w:t>отсутствуют</w:t>
            </w:r>
            <w:r w:rsidRPr="00893FBE">
              <w:t>.</w:t>
            </w:r>
          </w:p>
          <w:p w:rsidR="00630EA2" w:rsidRPr="00630EA2" w:rsidRDefault="00630EA2" w:rsidP="00630EA2">
            <w:pPr>
              <w:jc w:val="both"/>
              <w:rPr>
                <w:color w:val="00B050"/>
              </w:rPr>
            </w:pPr>
            <w:r w:rsidRPr="00893FBE">
              <w:t xml:space="preserve">          2.2. Рекомендуется выполнить автономную систему теплоснабжения</w:t>
            </w:r>
            <w:r>
              <w:rPr>
                <w:color w:val="00B050"/>
              </w:rPr>
              <w:t>.</w:t>
            </w:r>
          </w:p>
          <w:p w:rsidR="00630EA2" w:rsidRDefault="00630EA2" w:rsidP="00630EA2">
            <w:pPr>
              <w:ind w:firstLine="709"/>
              <w:jc w:val="both"/>
              <w:rPr>
                <w:u w:val="single"/>
              </w:rPr>
            </w:pPr>
            <w:r>
              <w:t>3</w:t>
            </w:r>
            <w:r w:rsidRPr="009B510B">
              <w:t xml:space="preserve">. Подключение объектов к инженерным сетям </w:t>
            </w:r>
            <w:r w:rsidRPr="009B510B">
              <w:rPr>
                <w:u w:val="single"/>
              </w:rPr>
              <w:t>холодного водоснабжения</w:t>
            </w:r>
            <w:r>
              <w:rPr>
                <w:u w:val="single"/>
              </w:rPr>
              <w:t>:</w:t>
            </w:r>
          </w:p>
          <w:p w:rsidR="00630EA2" w:rsidRPr="00893FBE" w:rsidRDefault="00630EA2" w:rsidP="00630EA2">
            <w:pPr>
              <w:jc w:val="both"/>
            </w:pPr>
            <w:r>
              <w:t xml:space="preserve">            3.1. </w:t>
            </w:r>
            <w:r w:rsidRPr="00893FBE">
              <w:t xml:space="preserve">В указанном районе инженерные сети теплоснабжения, обслуживаемые </w:t>
            </w:r>
            <w:r>
              <w:t xml:space="preserve">МУП «Советский </w:t>
            </w:r>
            <w:proofErr w:type="spellStart"/>
            <w:r>
              <w:t>Тепловоканал</w:t>
            </w:r>
            <w:proofErr w:type="spellEnd"/>
            <w:r>
              <w:t>»</w:t>
            </w:r>
            <w:r w:rsidRPr="00893FBE">
              <w:t xml:space="preserve"> </w:t>
            </w:r>
            <w:r>
              <w:t>отсутствуют</w:t>
            </w:r>
            <w:r w:rsidRPr="00893FBE">
              <w:t>.</w:t>
            </w:r>
          </w:p>
          <w:p w:rsidR="00630EA2" w:rsidRPr="009B510B" w:rsidRDefault="00630EA2" w:rsidP="00630EA2">
            <w:pPr>
              <w:ind w:firstLine="709"/>
              <w:jc w:val="both"/>
            </w:pPr>
            <w:r>
              <w:t>3</w:t>
            </w:r>
            <w:r w:rsidRPr="00893FBE">
              <w:t xml:space="preserve">.2. Рекомендуется выполнить автономную систему </w:t>
            </w:r>
            <w:r>
              <w:t>водо</w:t>
            </w:r>
            <w:r w:rsidRPr="00893FBE">
              <w:t>снабжения</w:t>
            </w:r>
            <w:r>
              <w:t>.</w:t>
            </w:r>
          </w:p>
          <w:p w:rsidR="00630EA2" w:rsidRPr="00CC1A36" w:rsidRDefault="00630EA2" w:rsidP="00630EA2">
            <w:pPr>
              <w:jc w:val="both"/>
              <w:rPr>
                <w:u w:val="single"/>
              </w:rPr>
            </w:pPr>
            <w:r w:rsidRPr="00CC1A36">
              <w:t xml:space="preserve">           4.  Подключение объектов к инженерным </w:t>
            </w:r>
            <w:r w:rsidRPr="00CC1A36">
              <w:rPr>
                <w:u w:val="single"/>
              </w:rPr>
              <w:t>сетям водоотведения:</w:t>
            </w:r>
          </w:p>
          <w:p w:rsidR="00630EA2" w:rsidRPr="00CC1A36" w:rsidRDefault="00630EA2" w:rsidP="00630EA2">
            <w:pPr>
              <w:jc w:val="both"/>
            </w:pPr>
            <w:r w:rsidRPr="00CC1A36">
              <w:t xml:space="preserve">           4.1. В указанном районе инженерные сети водоотведения, обслуживаемые МУП               </w:t>
            </w:r>
            <w:proofErr w:type="gramStart"/>
            <w:r w:rsidRPr="00CC1A36">
              <w:t xml:space="preserve">   «</w:t>
            </w:r>
            <w:proofErr w:type="gramEnd"/>
            <w:r w:rsidRPr="00CC1A36">
              <w:t xml:space="preserve"> Советский Тепловодоканал»   отсутствуют.</w:t>
            </w:r>
          </w:p>
          <w:p w:rsidR="00630EA2" w:rsidRPr="00CC1A36" w:rsidRDefault="00630EA2" w:rsidP="00630EA2">
            <w:pPr>
              <w:jc w:val="both"/>
            </w:pPr>
            <w:r w:rsidRPr="00CC1A36">
              <w:t xml:space="preserve">           4.2.Рекоменд</w:t>
            </w:r>
            <w:r>
              <w:t xml:space="preserve">уется предусмотреть устройство емкости </w:t>
            </w:r>
            <w:proofErr w:type="spellStart"/>
            <w:r>
              <w:t>шамбо</w:t>
            </w:r>
            <w:proofErr w:type="spellEnd"/>
            <w:r w:rsidRPr="00CC1A36">
              <w:t>.</w:t>
            </w:r>
          </w:p>
          <w:p w:rsidR="00630EA2" w:rsidRPr="00CC1A36" w:rsidRDefault="00630EA2" w:rsidP="00630EA2">
            <w:pPr>
              <w:jc w:val="both"/>
            </w:pPr>
            <w:r w:rsidRPr="00CC1A36">
              <w:t xml:space="preserve">           4.3. Устройство септика для приема сточных вод выполнить на бетонном основании с усиленной гидроизоляцией горячим битумом.</w:t>
            </w:r>
          </w:p>
          <w:p w:rsidR="00630EA2" w:rsidRPr="00CC1A36" w:rsidRDefault="00630EA2" w:rsidP="00630EA2">
            <w:pPr>
              <w:ind w:firstLine="709"/>
              <w:jc w:val="both"/>
            </w:pPr>
            <w:r w:rsidRPr="00CC1A36">
              <w:t xml:space="preserve">4.4. Полный расчетный объем септика надлежит принять не менее 3-х кратного суточного притока сточных вод. Нормативные показатели сточных вод должны </w:t>
            </w:r>
            <w:proofErr w:type="gramStart"/>
            <w:r w:rsidRPr="00CC1A36">
              <w:t xml:space="preserve">соответствовать </w:t>
            </w:r>
            <w:r>
              <w:t xml:space="preserve"> Постановлению</w:t>
            </w:r>
            <w:proofErr w:type="gramEnd"/>
            <w:r>
              <w:t xml:space="preserve"> Правительства РФ от 22 мая 2020 г №728 «Об утверждении Правил осуществления контроля состава и свойств сточных вод» (с изменениями и дополнениями)</w:t>
            </w:r>
          </w:p>
          <w:p w:rsidR="00630EA2" w:rsidRPr="00CC1A36" w:rsidRDefault="00630EA2" w:rsidP="00630EA2">
            <w:pPr>
              <w:ind w:firstLine="709"/>
              <w:jc w:val="both"/>
            </w:pPr>
            <w:r w:rsidRPr="00CC1A36">
              <w:t>4.5. Лоток подводящей трубы должен быть расположен не менее чем на 0,05 м выше расчетного уровня жидкости в септике.</w:t>
            </w:r>
          </w:p>
          <w:p w:rsidR="00630EA2" w:rsidRPr="00CC1A36" w:rsidRDefault="00630EA2" w:rsidP="00630EA2">
            <w:pPr>
              <w:ind w:firstLine="709"/>
              <w:jc w:val="both"/>
            </w:pPr>
            <w:r w:rsidRPr="00CC1A36">
              <w:t>4.6. Для очистки септика п</w:t>
            </w:r>
            <w:r>
              <w:t>редусмотреть подъездную дорогу.</w:t>
            </w:r>
          </w:p>
          <w:p w:rsidR="00630EA2" w:rsidRPr="009B510B" w:rsidRDefault="00630EA2" w:rsidP="00630EA2">
            <w:pPr>
              <w:ind w:firstLine="709"/>
              <w:jc w:val="both"/>
            </w:pPr>
            <w:r w:rsidRPr="009B510B">
              <w:t xml:space="preserve">Срок действия технических условий –  </w:t>
            </w:r>
            <w:r>
              <w:t>3 (три) года, по истечении срока действия ТУ параметры подключения могут быть изменены.</w:t>
            </w:r>
          </w:p>
          <w:p w:rsidR="00630EA2" w:rsidRPr="009B510B" w:rsidRDefault="00630EA2" w:rsidP="00630EA2">
            <w:pPr>
              <w:jc w:val="both"/>
            </w:pPr>
            <w:r>
              <w:t xml:space="preserve">            5 </w:t>
            </w:r>
            <w:r w:rsidRPr="009B510B">
              <w:t xml:space="preserve">.Подключение к сетям </w:t>
            </w:r>
            <w:r w:rsidRPr="009B510B">
              <w:rPr>
                <w:u w:val="single"/>
              </w:rPr>
              <w:t>электроснабжения</w:t>
            </w:r>
            <w:r w:rsidRPr="009B510B">
              <w:t>:</w:t>
            </w:r>
          </w:p>
          <w:p w:rsidR="00630EA2" w:rsidRDefault="00630EA2" w:rsidP="00630EA2">
            <w:pPr>
              <w:jc w:val="both"/>
            </w:pPr>
            <w:r w:rsidRPr="009B510B">
              <w:t xml:space="preserve">Ориентировочная точка </w:t>
            </w:r>
            <w:r>
              <w:t>технологического присоединения является</w:t>
            </w:r>
            <w:r w:rsidRPr="009B510B">
              <w:t>:</w:t>
            </w:r>
            <w:r>
              <w:t xml:space="preserve"> ВЛИ-0,4 </w:t>
            </w:r>
            <w:proofErr w:type="spellStart"/>
            <w:proofErr w:type="gramStart"/>
            <w:r>
              <w:t>кВ</w:t>
            </w:r>
            <w:proofErr w:type="spellEnd"/>
            <w:r>
              <w:t xml:space="preserve">  от</w:t>
            </w:r>
            <w:proofErr w:type="gramEnd"/>
            <w:r>
              <w:t xml:space="preserve"> ТП №16-310 центр питания ПС 110/10 </w:t>
            </w:r>
            <w:proofErr w:type="spellStart"/>
            <w:r>
              <w:t>кВ</w:t>
            </w:r>
            <w:proofErr w:type="spellEnd"/>
            <w:r>
              <w:t xml:space="preserve"> «</w:t>
            </w:r>
            <w:proofErr w:type="spellStart"/>
            <w:r>
              <w:t>Алябьево</w:t>
            </w:r>
            <w:proofErr w:type="spellEnd"/>
            <w:r>
              <w:t>» .</w:t>
            </w:r>
          </w:p>
          <w:p w:rsidR="00171A11" w:rsidRPr="005C4E63" w:rsidRDefault="00171A11" w:rsidP="005C4E63">
            <w:pPr>
              <w:tabs>
                <w:tab w:val="left" w:pos="567"/>
              </w:tabs>
              <w:jc w:val="both"/>
            </w:pP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  <w:jc w:val="left"/>
            </w:pPr>
            <w:r w:rsidRPr="00EA4141">
              <w:lastRenderedPageBreak/>
              <w:t>Начальн</w:t>
            </w:r>
            <w:r w:rsidR="00BD656C" w:rsidRPr="00EA4141">
              <w:t>ая</w:t>
            </w:r>
            <w:r w:rsidR="007812DB">
              <w:t xml:space="preserve">       </w:t>
            </w:r>
            <w:r w:rsidR="00BD656C" w:rsidRPr="00EA4141">
              <w:t xml:space="preserve"> цена предмета </w:t>
            </w:r>
            <w:r w:rsidR="007812DB">
              <w:t xml:space="preserve">      </w:t>
            </w:r>
            <w:r w:rsidR="00BD656C" w:rsidRPr="00EA4141">
              <w:t xml:space="preserve">аукциона </w:t>
            </w:r>
            <w:r w:rsidRPr="00EA4141">
              <w:t xml:space="preserve"> </w:t>
            </w:r>
            <w:r w:rsidR="00BD656C" w:rsidRPr="00EA4141">
              <w:t>(</w:t>
            </w:r>
            <w:r w:rsidRPr="00EA4141">
              <w:t xml:space="preserve">размер </w:t>
            </w:r>
            <w:r w:rsidR="007812DB">
              <w:t xml:space="preserve">   </w:t>
            </w:r>
            <w:r w:rsidRPr="00EA4141">
              <w:t xml:space="preserve">ежегодной арендной </w:t>
            </w:r>
            <w:r w:rsidR="007812DB">
              <w:t xml:space="preserve">    </w:t>
            </w:r>
            <w:r w:rsidRPr="00EA4141">
              <w:t>платы</w:t>
            </w:r>
            <w:r w:rsidR="00BD656C" w:rsidRPr="00EA4141">
              <w:t>)</w:t>
            </w:r>
            <w:r w:rsidRPr="00EA4141"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630EA2" w:rsidP="00156CE3">
            <w:pPr>
              <w:pStyle w:val="31"/>
              <w:ind w:left="0"/>
              <w:jc w:val="both"/>
            </w:pPr>
            <w:r>
              <w:t>2</w:t>
            </w:r>
            <w:r w:rsidR="00156CE3">
              <w:t>5</w:t>
            </w:r>
            <w:r w:rsidR="006572F9" w:rsidRPr="00EA4141">
              <w:t xml:space="preserve"> 0</w:t>
            </w:r>
            <w:r w:rsidR="00E43976" w:rsidRPr="00EA4141">
              <w:t>00,00</w:t>
            </w:r>
            <w:r w:rsidR="00171A11" w:rsidRPr="00EA4141">
              <w:t xml:space="preserve"> руб.</w:t>
            </w:r>
            <w:r w:rsidR="00BD656C" w:rsidRPr="00EA4141">
              <w:t xml:space="preserve"> 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  <w:jc w:val="left"/>
            </w:pPr>
            <w:r w:rsidRPr="00EA4141">
              <w:t xml:space="preserve">Размер </w:t>
            </w:r>
            <w:r w:rsidR="007812DB">
              <w:t xml:space="preserve">    </w:t>
            </w:r>
            <w:r w:rsidRPr="00EA4141">
              <w:t>задатка</w:t>
            </w:r>
            <w:r w:rsidR="006572F9" w:rsidRPr="00EA4141">
              <w:t xml:space="preserve">                  (2</w:t>
            </w:r>
            <w:r w:rsidRPr="00EA4141">
              <w:t xml:space="preserve">0% </w:t>
            </w:r>
            <w:r w:rsidR="007812DB">
              <w:t xml:space="preserve"> </w:t>
            </w:r>
            <w:r w:rsidRPr="00EA4141">
              <w:t xml:space="preserve">от </w:t>
            </w:r>
            <w:r w:rsidR="00BD656C" w:rsidRPr="00EA4141">
              <w:t>начальной цены предмета</w:t>
            </w:r>
            <w:r w:rsidR="007812DB">
              <w:t xml:space="preserve">  </w:t>
            </w:r>
            <w:r w:rsidR="00BD656C" w:rsidRPr="00EA4141">
              <w:t xml:space="preserve"> аукциона</w:t>
            </w:r>
            <w:r w:rsidRPr="00EA4141">
              <w:t>)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156CE3" w:rsidP="007812D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5</w:t>
            </w:r>
            <w:r w:rsidR="005C4E63">
              <w:rPr>
                <w:bCs/>
              </w:rPr>
              <w:t xml:space="preserve"> 000</w:t>
            </w:r>
            <w:r w:rsidR="00E43976" w:rsidRPr="00EA4141">
              <w:rPr>
                <w:bCs/>
              </w:rPr>
              <w:t xml:space="preserve">,00 </w:t>
            </w:r>
            <w:r w:rsidR="00171A11" w:rsidRPr="00EA4141">
              <w:rPr>
                <w:bCs/>
              </w:rPr>
              <w:t>руб.</w:t>
            </w: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  <w:jc w:val="left"/>
            </w:pPr>
            <w:r w:rsidRPr="00EA4141">
              <w:t xml:space="preserve">«Шаг </w:t>
            </w:r>
            <w:r w:rsidR="007812DB">
              <w:t xml:space="preserve">       </w:t>
            </w:r>
            <w:r w:rsidRPr="00EA4141">
              <w:t xml:space="preserve">аукциона»                   (3% </w:t>
            </w:r>
            <w:r w:rsidR="007812DB">
              <w:t xml:space="preserve">   </w:t>
            </w:r>
            <w:r w:rsidRPr="00EA4141">
              <w:t xml:space="preserve">начальной </w:t>
            </w:r>
            <w:r w:rsidR="007812DB">
              <w:t xml:space="preserve">   </w:t>
            </w:r>
            <w:r w:rsidRPr="00EA4141">
              <w:t>цены предмета</w:t>
            </w:r>
            <w:r w:rsidR="007812DB">
              <w:t xml:space="preserve">   </w:t>
            </w:r>
            <w:r w:rsidRPr="00EA4141">
              <w:t xml:space="preserve"> аукциона)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156CE3" w:rsidP="007812DB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>
              <w:rPr>
                <w:bCs/>
              </w:rPr>
              <w:t>750</w:t>
            </w:r>
            <w:r w:rsidR="00CE16A1" w:rsidRPr="00EA4141">
              <w:rPr>
                <w:bCs/>
              </w:rPr>
              <w:t>,00</w:t>
            </w:r>
            <w:r w:rsidR="00171A11" w:rsidRPr="00EA4141">
              <w:rPr>
                <w:bCs/>
              </w:rPr>
              <w:t xml:space="preserve"> руб.</w:t>
            </w:r>
          </w:p>
        </w:tc>
      </w:tr>
      <w:tr w:rsidR="00171A11" w:rsidRPr="00EA4141" w:rsidTr="00C94F0B">
        <w:trPr>
          <w:trHeight w:val="2969"/>
        </w:trPr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Адрес места приема и порядок подачи заявок на участие в аукционе.</w:t>
            </w:r>
          </w:p>
        </w:tc>
        <w:tc>
          <w:tcPr>
            <w:tcW w:w="6804" w:type="dxa"/>
            <w:shd w:val="clear" w:color="auto" w:fill="auto"/>
          </w:tcPr>
          <w:p w:rsidR="00C94F0B" w:rsidRDefault="00C94F0B" w:rsidP="00C94F0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Для обеспечения доступа к участию в аукционе: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>Подать заявку могут любые физические или юридические лица.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>Претендентам необходимо пройти процедуру регистрации на электронной торговой площадке.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Регистрация на электронной торговой площадке проводится в соответствии с Регламентом </w:t>
            </w:r>
            <w:r>
              <w:t xml:space="preserve">торговой секции «Приватизация, аренда и продажа прав» </w:t>
            </w:r>
            <w:r>
              <w:rPr>
                <w:color w:val="000000"/>
              </w:rPr>
              <w:t xml:space="preserve">электронной торговой площадки АО «Сбербанк – АСТ»  </w:t>
            </w:r>
            <w:hyperlink r:id="rId10" w:history="1">
              <w:r>
                <w:rPr>
                  <w:rStyle w:val="aa"/>
                </w:rPr>
                <w:t>http://utp.sberbank-ast.ru/AP/Notice/1027/Instructions</w:t>
              </w:r>
            </w:hyperlink>
            <w:r>
              <w:rPr>
                <w:color w:val="000000"/>
              </w:rPr>
              <w:t>.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Регистрации на электронной площадке подлежат претенденты, ранее не зарегистрированные на электронной площадке.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Подача заявки на участие осуществляется только посредством интерфейса электронной торговой площадки АО «Сбербанк-АСТ» из личного кабинета претендента по установленной форме. После заполнения формы подачи заявки, заявку необходимо подписать электронной подписью. Прием заявок обеспечивается Оператором электронной торговой площадки АО «Сбербанк-АСТ» в соответствии с Регламентом.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>Один заявитель вправе подать только одну заявку на участие в аукционе.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Заявка направляется Оператору электронной торговой площадки в сроки, установленные настоящим извещением,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jc w:val="both"/>
              <w:rPr>
                <w:color w:val="1F1F1F"/>
              </w:rPr>
            </w:pPr>
            <w:r>
              <w:rPr>
                <w:color w:val="1F1F1F"/>
              </w:rPr>
              <w:t xml:space="preserve">1) копии </w:t>
            </w:r>
            <w:proofErr w:type="gramStart"/>
            <w:r>
              <w:rPr>
                <w:color w:val="1F1F1F"/>
              </w:rPr>
              <w:t>документов</w:t>
            </w:r>
            <w:proofErr w:type="gramEnd"/>
            <w:r>
              <w:rPr>
                <w:color w:val="1F1F1F"/>
              </w:rPr>
              <w:t xml:space="preserve"> удостоверяющих личность заявителя (для граждан);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2) дополнительно к заявке прилагается </w:t>
            </w:r>
            <w:proofErr w:type="gramStart"/>
            <w:r>
              <w:rPr>
                <w:color w:val="000000"/>
              </w:rPr>
              <w:t>надлежащим образом</w:t>
            </w:r>
            <w:proofErr w:type="gramEnd"/>
            <w:r>
              <w:rPr>
                <w:color w:val="000000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jc w:val="both"/>
              <w:rPr>
                <w:color w:val="1F1F1F"/>
              </w:rPr>
            </w:pPr>
            <w:r>
              <w:rPr>
                <w:color w:val="1F1F1F"/>
              </w:rPr>
              <w:t xml:space="preserve">3) документы, подтверждающие внесение задатка.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 заявке прилагается также информация о реквизитах счета претендента на участие в аукционе для перечисления суммы задатка в случае его возврата.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jc w:val="both"/>
              <w:rPr>
                <w:color w:val="1F1F1F"/>
              </w:rPr>
            </w:pPr>
            <w:r>
              <w:rPr>
                <w:color w:val="1F1F1F"/>
              </w:rPr>
              <w:lastRenderedPageBreak/>
              <w:t xml:space="preserve">Предоставление документов, подтверждающих внесение задатка, признается заключением соглашения о задатке.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Указанные сведения направляются Оператору электронной торговой площадки в виде электронных документов, заверенных электронной подписью претендента либо лица, имеющего право действовать от имени претендента. </w:t>
            </w:r>
          </w:p>
          <w:p w:rsidR="00C94F0B" w:rsidRDefault="00C94F0B" w:rsidP="00C94F0B">
            <w:pPr>
              <w:autoSpaceDE w:val="0"/>
              <w:autoSpaceDN w:val="0"/>
              <w:adjustRightInd w:val="0"/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 </w:t>
            </w:r>
          </w:p>
          <w:p w:rsidR="00C94F0B" w:rsidRDefault="00C94F0B" w:rsidP="00C94F0B">
            <w:pPr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SimSun"/>
                <w:kern w:val="3"/>
                <w:lang w:eastAsia="zh-CN" w:bidi="hi-IN"/>
              </w:rPr>
              <w:t xml:space="preserve">    Документы и сведения из регистрационных данных пользователя на торговой площадке, актуальные на дату и время окончания приема заявок, направляются Оператором вместе с заявкой Организатору процедуры после окончания приема заявок. </w:t>
            </w:r>
          </w:p>
          <w:p w:rsidR="00C94F0B" w:rsidRDefault="00C94F0B" w:rsidP="00C94F0B">
            <w:pPr>
              <w:suppressAutoHyphens/>
              <w:ind w:firstLine="317"/>
              <w:jc w:val="both"/>
              <w:rPr>
                <w:lang w:eastAsia="zh-CN"/>
              </w:rPr>
            </w:pPr>
            <w:r>
              <w:rPr>
                <w:lang w:eastAsia="zh-CN"/>
              </w:rPr>
              <w:t>В случае подачи заявки представителем заявителя предъявляется доверенность, нотариально удостоверенная. 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      </w:r>
          </w:p>
          <w:p w:rsidR="00C94F0B" w:rsidRDefault="00C94F0B" w:rsidP="00C94F0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lang w:eastAsia="zh-CN" w:bidi="hi-IN"/>
              </w:rPr>
            </w:pPr>
            <w:r>
              <w:rPr>
                <w:rFonts w:eastAsia="SimSun"/>
                <w:bCs/>
                <w:kern w:val="3"/>
                <w:lang w:eastAsia="zh-CN" w:bidi="hi-IN"/>
              </w:rPr>
              <w:t xml:space="preserve">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      </w:r>
          </w:p>
          <w:p w:rsidR="00C94F0B" w:rsidRDefault="00C94F0B" w:rsidP="00C94F0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lang w:eastAsia="zh-CN" w:bidi="hi-IN"/>
              </w:rPr>
            </w:pPr>
            <w:r>
              <w:rPr>
                <w:rFonts w:eastAsia="SimSun"/>
                <w:bCs/>
                <w:kern w:val="3"/>
                <w:lang w:eastAsia="zh-CN" w:bidi="hi-IN"/>
              </w:rPr>
              <w:t xml:space="preserve">      Не подлежат рассмотрению документы, исполненные карандашом, имеющие подчистки, приписки, иные не оговоренные в них исправления.</w:t>
            </w:r>
          </w:p>
          <w:p w:rsidR="00C94F0B" w:rsidRDefault="00C94F0B" w:rsidP="00C94F0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lang w:eastAsia="zh-CN" w:bidi="hi-IN"/>
              </w:rPr>
            </w:pPr>
            <w:r>
              <w:rPr>
                <w:rFonts w:eastAsia="SimSun"/>
                <w:bCs/>
                <w:kern w:val="3"/>
                <w:lang w:eastAsia="zh-CN" w:bidi="hi-IN"/>
              </w:rPr>
              <w:t xml:space="preserve">      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      </w:r>
          </w:p>
          <w:p w:rsidR="00C94F0B" w:rsidRDefault="00C94F0B" w:rsidP="00C94F0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lang w:eastAsia="zh-CN" w:bidi="hi-IN"/>
              </w:rPr>
            </w:pPr>
            <w:r>
              <w:rPr>
                <w:rFonts w:eastAsia="SimSun"/>
                <w:bCs/>
                <w:kern w:val="3"/>
                <w:lang w:eastAsia="zh-CN" w:bidi="hi-IN"/>
              </w:rPr>
              <w:t xml:space="preserve">      Документооборот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участников аукциона. </w:t>
            </w:r>
          </w:p>
          <w:p w:rsidR="00C94F0B" w:rsidRDefault="00C94F0B" w:rsidP="00C94F0B">
            <w:pPr>
              <w:suppressAutoHyphens/>
              <w:autoSpaceDN w:val="0"/>
              <w:jc w:val="both"/>
              <w:textAlignment w:val="baseline"/>
              <w:rPr>
                <w:rFonts w:eastAsia="SimSun"/>
                <w:bCs/>
                <w:kern w:val="3"/>
                <w:lang w:eastAsia="zh-CN" w:bidi="hi-IN"/>
              </w:rPr>
            </w:pPr>
            <w:r>
              <w:rPr>
                <w:rFonts w:eastAsia="SimSun"/>
                <w:bCs/>
                <w:kern w:val="3"/>
                <w:lang w:eastAsia="zh-CN" w:bidi="hi-IN"/>
              </w:rPr>
              <w:t xml:space="preserve">      Для организации электронного документооборота Пользователь электронной ТП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      </w:r>
          </w:p>
          <w:p w:rsidR="005250A4" w:rsidRPr="00EA4141" w:rsidRDefault="00C94F0B" w:rsidP="00C94F0B">
            <w:pPr>
              <w:pStyle w:val="31"/>
              <w:ind w:left="0"/>
              <w:jc w:val="both"/>
              <w:rPr>
                <w:bCs/>
              </w:rPr>
            </w:pPr>
            <w:r w:rsidRPr="00EA4141">
              <w:rPr>
                <w:bCs/>
              </w:rPr>
              <w:t xml:space="preserve"> </w:t>
            </w:r>
            <w:r w:rsidR="005250A4" w:rsidRPr="00EA4141">
              <w:rPr>
                <w:bCs/>
              </w:rPr>
              <w:t xml:space="preserve">Указанное в настоящем извещении </w:t>
            </w:r>
            <w:proofErr w:type="gramStart"/>
            <w:r w:rsidR="005250A4" w:rsidRPr="00EA4141">
              <w:rPr>
                <w:bCs/>
              </w:rPr>
              <w:t>время  -</w:t>
            </w:r>
            <w:proofErr w:type="gramEnd"/>
            <w:r w:rsidR="005250A4" w:rsidRPr="00EA4141">
              <w:rPr>
                <w:bCs/>
              </w:rPr>
              <w:t xml:space="preserve"> </w:t>
            </w:r>
            <w:r w:rsidR="006572F9" w:rsidRPr="00EA4141">
              <w:rPr>
                <w:bCs/>
              </w:rPr>
              <w:t>серверное время электронной площадки (МОСКОВСКОЕ UTC +2)</w:t>
            </w:r>
            <w:r w:rsidR="005250A4" w:rsidRPr="00EA4141">
              <w:rPr>
                <w:bCs/>
              </w:rPr>
              <w:t>.</w:t>
            </w:r>
          </w:p>
          <w:p w:rsidR="00171A11" w:rsidRPr="00B3573E" w:rsidRDefault="005250A4" w:rsidP="007812DB">
            <w:pPr>
              <w:pStyle w:val="31"/>
              <w:ind w:left="0"/>
              <w:jc w:val="both"/>
              <w:rPr>
                <w:b/>
                <w:bCs/>
              </w:rPr>
            </w:pPr>
            <w:r w:rsidRPr="00B3573E">
              <w:rPr>
                <w:b/>
                <w:bCs/>
              </w:rPr>
              <w:t>Дата и время начала приема заявок на участие в аукционе</w:t>
            </w:r>
            <w:r w:rsidR="00176585" w:rsidRPr="00B3573E">
              <w:rPr>
                <w:b/>
                <w:bCs/>
              </w:rPr>
              <w:t xml:space="preserve">: </w:t>
            </w:r>
            <w:r w:rsidR="00156CE3" w:rsidRPr="00B3573E">
              <w:rPr>
                <w:b/>
                <w:bCs/>
              </w:rPr>
              <w:t>30.08.</w:t>
            </w:r>
            <w:r w:rsidR="00CA3FF3" w:rsidRPr="00B3573E">
              <w:rPr>
                <w:b/>
                <w:bCs/>
              </w:rPr>
              <w:t>2024</w:t>
            </w:r>
            <w:r w:rsidR="006A5FB2" w:rsidRPr="00B3573E">
              <w:rPr>
                <w:b/>
                <w:bCs/>
              </w:rPr>
              <w:t xml:space="preserve"> г</w:t>
            </w:r>
            <w:r w:rsidR="00156CE3" w:rsidRPr="00B3573E">
              <w:rPr>
                <w:b/>
                <w:bCs/>
              </w:rPr>
              <w:t>.</w:t>
            </w:r>
            <w:r w:rsidR="00176585" w:rsidRPr="00B3573E">
              <w:rPr>
                <w:b/>
                <w:bCs/>
              </w:rPr>
              <w:t xml:space="preserve"> в </w:t>
            </w:r>
            <w:r w:rsidR="00156CE3" w:rsidRPr="00B3573E">
              <w:rPr>
                <w:b/>
                <w:bCs/>
              </w:rPr>
              <w:t>09</w:t>
            </w:r>
            <w:r w:rsidR="00CE16A1" w:rsidRPr="00B3573E">
              <w:rPr>
                <w:b/>
                <w:bCs/>
              </w:rPr>
              <w:t xml:space="preserve">-00 </w:t>
            </w:r>
            <w:r w:rsidR="00176585" w:rsidRPr="00B3573E">
              <w:rPr>
                <w:b/>
                <w:bCs/>
              </w:rPr>
              <w:t xml:space="preserve">ч. </w:t>
            </w:r>
          </w:p>
          <w:p w:rsidR="005250A4" w:rsidRPr="00B3573E" w:rsidRDefault="00176585" w:rsidP="007812DB">
            <w:pPr>
              <w:spacing w:after="120"/>
              <w:jc w:val="both"/>
              <w:rPr>
                <w:b/>
              </w:rPr>
            </w:pPr>
            <w:r w:rsidRPr="00B3573E">
              <w:rPr>
                <w:b/>
              </w:rPr>
              <w:t xml:space="preserve">Дата окончания приема заявок на участие в аукционе: </w:t>
            </w:r>
            <w:r w:rsidR="00156CE3" w:rsidRPr="00B3573E">
              <w:rPr>
                <w:b/>
              </w:rPr>
              <w:t>25.09.2024</w:t>
            </w:r>
            <w:r w:rsidR="006A5FB2" w:rsidRPr="00B3573E">
              <w:rPr>
                <w:b/>
              </w:rPr>
              <w:t xml:space="preserve"> г</w:t>
            </w:r>
            <w:r w:rsidR="00156CE3" w:rsidRPr="00B3573E">
              <w:rPr>
                <w:b/>
              </w:rPr>
              <w:t>.</w:t>
            </w:r>
            <w:r w:rsidR="00CE16A1" w:rsidRPr="00B3573E">
              <w:rPr>
                <w:b/>
              </w:rPr>
              <w:t xml:space="preserve"> </w:t>
            </w:r>
            <w:r w:rsidRPr="00B3573E">
              <w:rPr>
                <w:b/>
              </w:rPr>
              <w:t xml:space="preserve"> в </w:t>
            </w:r>
            <w:r w:rsidR="00156CE3" w:rsidRPr="00B3573E">
              <w:rPr>
                <w:b/>
              </w:rPr>
              <w:t>09</w:t>
            </w:r>
            <w:r w:rsidR="00CE16A1" w:rsidRPr="00B3573E">
              <w:rPr>
                <w:b/>
              </w:rPr>
              <w:t xml:space="preserve">-00 </w:t>
            </w:r>
            <w:r w:rsidRPr="00B3573E">
              <w:rPr>
                <w:b/>
              </w:rPr>
              <w:t>ч.</w:t>
            </w:r>
          </w:p>
          <w:p w:rsidR="00171A11" w:rsidRDefault="00176585" w:rsidP="00156CE3">
            <w:pPr>
              <w:jc w:val="both"/>
            </w:pPr>
            <w:r w:rsidRPr="00B3573E">
              <w:rPr>
                <w:b/>
              </w:rPr>
              <w:t xml:space="preserve">Дата рассмотрения заявок на участие в аукционе (определения участников аукциона) </w:t>
            </w:r>
            <w:r w:rsidR="00171A11" w:rsidRPr="00B3573E">
              <w:rPr>
                <w:b/>
              </w:rPr>
              <w:t xml:space="preserve">– </w:t>
            </w:r>
            <w:r w:rsidR="00156CE3" w:rsidRPr="00B3573E">
              <w:rPr>
                <w:b/>
              </w:rPr>
              <w:t>26.09</w:t>
            </w:r>
            <w:r w:rsidR="00CA3FF3" w:rsidRPr="00B3573E">
              <w:rPr>
                <w:b/>
              </w:rPr>
              <w:t>.2024</w:t>
            </w:r>
            <w:r w:rsidR="006A5FB2" w:rsidRPr="00B3573E">
              <w:rPr>
                <w:b/>
              </w:rPr>
              <w:t xml:space="preserve"> г</w:t>
            </w:r>
            <w:r w:rsidR="00C94F0B">
              <w:t>.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317"/>
              <w:jc w:val="both"/>
            </w:pPr>
            <w:r>
              <w:lastRenderedPageBreak/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C94F0B" w:rsidRDefault="00C94F0B" w:rsidP="00C94F0B">
            <w:pPr>
              <w:jc w:val="both"/>
            </w:pPr>
            <w:r>
              <w:t>Организатор аукциона рассматривает заявки и документы претендентов, устанавливает факт поступления от претендентов задатков на основании выписки с соответствующего счета. По результатам рассмотрения документов организатор аукциона принимает решение о признании претендентов участниками или об отказе в допуске претендентов к участию в аукционе, которое оформляется протоколом.</w:t>
            </w:r>
          </w:p>
          <w:p w:rsidR="00C94F0B" w:rsidRPr="00C94F0B" w:rsidRDefault="00C94F0B" w:rsidP="00C94F0B"/>
          <w:p w:rsidR="00C94F0B" w:rsidRPr="00C94F0B" w:rsidRDefault="00C94F0B" w:rsidP="00C94F0B"/>
          <w:p w:rsidR="00C94F0B" w:rsidRPr="00C94F0B" w:rsidRDefault="00C94F0B" w:rsidP="00C94F0B">
            <w:pPr>
              <w:tabs>
                <w:tab w:val="left" w:pos="1140"/>
              </w:tabs>
            </w:pP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lastRenderedPageBreak/>
              <w:t>Срок и порядок внесения задатка, реквизиты счета  для перечисления задатка</w:t>
            </w:r>
          </w:p>
        </w:tc>
        <w:tc>
          <w:tcPr>
            <w:tcW w:w="6804" w:type="dxa"/>
            <w:shd w:val="clear" w:color="auto" w:fill="auto"/>
          </w:tcPr>
          <w:p w:rsidR="00C94F0B" w:rsidRDefault="00C94F0B" w:rsidP="007812DB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bCs/>
              </w:rPr>
              <w:t>Для участия в аукционе претендент вносит задаток.</w:t>
            </w:r>
          </w:p>
          <w:p w:rsidR="00171A11" w:rsidRDefault="00171A11" w:rsidP="007812DB">
            <w:pPr>
              <w:autoSpaceDE w:val="0"/>
              <w:autoSpaceDN w:val="0"/>
              <w:adjustRightInd w:val="0"/>
              <w:jc w:val="both"/>
              <w:outlineLvl w:val="1"/>
            </w:pPr>
            <w:r w:rsidRPr="00EA4141">
              <w:t>Перечисление задатка для участия в аукционе и возврат задатка осуществляются с учетом особенностей, установленных регламентом торговой площадки на реквизиты Оператора и блокируется им.</w:t>
            </w:r>
          </w:p>
          <w:p w:rsidR="008B7D1E" w:rsidRPr="008B7D1E" w:rsidRDefault="008B7D1E" w:rsidP="008B7D1E">
            <w:pPr>
              <w:shd w:val="clear" w:color="auto" w:fill="FFFFFF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Задаток должен поступить не позднее </w:t>
            </w:r>
            <w:r>
              <w:rPr>
                <w:bCs/>
              </w:rPr>
              <w:t>25 сентября 2024 года 09</w:t>
            </w:r>
            <w:r>
              <w:rPr>
                <w:bCs/>
              </w:rPr>
              <w:t xml:space="preserve"> часов 00 минут местного времени (МСК+2) на расчетный счет оператора электронной торговой площадки:</w:t>
            </w:r>
          </w:p>
          <w:p w:rsidR="00E446AC" w:rsidRPr="00EA4141" w:rsidRDefault="00E446AC" w:rsidP="007812DB">
            <w:pPr>
              <w:tabs>
                <w:tab w:val="left" w:pos="284"/>
                <w:tab w:val="left" w:pos="10205"/>
              </w:tabs>
              <w:suppressAutoHyphens/>
              <w:ind w:right="-1"/>
              <w:jc w:val="both"/>
              <w:rPr>
                <w:lang w:eastAsia="zh-CN"/>
              </w:rPr>
            </w:pPr>
            <w:r w:rsidRPr="00EA4141">
              <w:rPr>
                <w:lang w:eastAsia="zh-CN"/>
              </w:rPr>
              <w:t xml:space="preserve">Претендент осуществляет перечисление денежных средств в сумме задатка </w:t>
            </w:r>
            <w:r w:rsidR="00A055CB" w:rsidRPr="00EA4141">
              <w:rPr>
                <w:lang w:eastAsia="zh-CN"/>
              </w:rPr>
              <w:t>на реквизиты оператора электронной площадки</w:t>
            </w:r>
            <w:r w:rsidRPr="00EA4141">
              <w:rPr>
                <w:lang w:eastAsia="zh-CN"/>
              </w:rPr>
              <w:t>:</w:t>
            </w:r>
          </w:p>
          <w:p w:rsidR="006A5FB2" w:rsidRPr="007E0258" w:rsidRDefault="006A5FB2" w:rsidP="006A5FB2">
            <w:pPr>
              <w:pStyle w:val="ac"/>
              <w:rPr>
                <w:color w:val="000000"/>
              </w:rPr>
            </w:pPr>
            <w:r w:rsidRPr="007E0258">
              <w:rPr>
                <w:color w:val="000000"/>
              </w:rPr>
              <w:t>получатель: УФК по Ханты-Мансийскому автономному округу-Югре (Администрация сельского поселения Алябьевский, л/с 05873030000) ИНН 8622012084, КПП 861501001, ОКТМО 71824402</w:t>
            </w:r>
          </w:p>
          <w:p w:rsidR="006A5FB2" w:rsidRDefault="006A5FB2" w:rsidP="006A5FB2">
            <w:pPr>
              <w:suppressAutoHyphens/>
              <w:jc w:val="both"/>
              <w:rPr>
                <w:color w:val="000000"/>
              </w:rPr>
            </w:pPr>
            <w:r w:rsidRPr="007E0258">
              <w:rPr>
                <w:color w:val="000000"/>
              </w:rPr>
              <w:t>Реквизиты банка РКЦ Ханты-Мансийск//УФК по Ханты-Мансийскому автономному округу г. Ханты-Мансийск БИК 007162163 Номер счета получателя (казначейский счет) 03232643718244028700 Единый казначейский счет (ЕКС) 40102810245370000007</w:t>
            </w:r>
          </w:p>
          <w:p w:rsidR="00E446AC" w:rsidRPr="00EA4141" w:rsidRDefault="00E446AC" w:rsidP="006A5FB2">
            <w:pPr>
              <w:suppressAutoHyphens/>
              <w:jc w:val="both"/>
              <w:rPr>
                <w:lang w:eastAsia="zh-CN"/>
              </w:rPr>
            </w:pPr>
            <w:r w:rsidRPr="00EA4141">
              <w:rPr>
                <w:lang w:eastAsia="zh-CN"/>
              </w:rPr>
              <w:t>Назначение платежа: «Перечисление денежных средств в качестве задатка, ИНН плательщика. НДС не облагается».</w:t>
            </w:r>
          </w:p>
          <w:p w:rsidR="00171A11" w:rsidRDefault="009415EB" w:rsidP="00A30EEE">
            <w:pPr>
              <w:suppressAutoHyphens/>
              <w:jc w:val="both"/>
              <w:rPr>
                <w:lang w:eastAsia="zh-CN"/>
              </w:rPr>
            </w:pPr>
            <w:r w:rsidRPr="00EA4141">
              <w:rPr>
                <w:lang w:eastAsia="zh-CN"/>
              </w:rPr>
              <w:t xml:space="preserve">Задаток на участие в аукционе в электронной форме должен быть внесен Заявителем </w:t>
            </w:r>
            <w:r w:rsidRPr="00EA4141">
              <w:t>на реквизиты</w:t>
            </w:r>
            <w:r w:rsidR="007F1EC0">
              <w:t xml:space="preserve"> Оператора</w:t>
            </w:r>
            <w:r w:rsidRPr="00EA4141">
              <w:t xml:space="preserve"> </w:t>
            </w:r>
            <w:r w:rsidRPr="00EA4141">
              <w:rPr>
                <w:lang w:eastAsia="zh-CN"/>
              </w:rPr>
              <w:t xml:space="preserve">не позднее </w:t>
            </w:r>
            <w:proofErr w:type="gramStart"/>
            <w:r w:rsidRPr="00EA4141">
              <w:rPr>
                <w:lang w:eastAsia="zh-CN"/>
              </w:rPr>
              <w:t>даты  и</w:t>
            </w:r>
            <w:proofErr w:type="gramEnd"/>
            <w:r w:rsidRPr="00EA4141">
              <w:rPr>
                <w:lang w:eastAsia="zh-CN"/>
              </w:rPr>
              <w:t xml:space="preserve"> времени окончания приема заявок на участие в аукционе.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Денежные средства, перечисленные за претендента третьим лицом, не зачисляются на счет такого претендента на электронной торговой площадке.  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Образец платежного поручения приведен на электронной торговой площадке по адресу: </w:t>
            </w:r>
            <w:hyperlink r:id="rId11" w:history="1">
              <w:r>
                <w:rPr>
                  <w:rStyle w:val="aa"/>
                  <w:bCs/>
                </w:rPr>
                <w:t>http://utp.sberbank-ast.ru/Main/Notice/697/Requisites</w:t>
              </w:r>
            </w:hyperlink>
            <w:r>
              <w:rPr>
                <w:bCs/>
              </w:rPr>
              <w:t>.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Задаток для участия в аукционе служит обеспечением исполнения обязательства победителя аукциона по заключению договора аренды, вносится на расчетный счет претендента, открытый при регистрации на электронной площадке в порядке, установленном Регламентом электронной площадки.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20"/>
              <w:jc w:val="both"/>
              <w:outlineLvl w:val="1"/>
              <w:rPr>
                <w:bCs/>
              </w:rPr>
            </w:pPr>
            <w:r>
              <w:rPr>
                <w:b/>
                <w:bCs/>
              </w:rPr>
              <w:t xml:space="preserve">Возврат задатков производится в следующих случаях: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2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- если претендент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20"/>
              <w:jc w:val="both"/>
              <w:outlineLvl w:val="1"/>
              <w:rPr>
                <w:bCs/>
              </w:rPr>
            </w:pPr>
            <w:r>
              <w:rPr>
                <w:bCs/>
              </w:rPr>
              <w:lastRenderedPageBreak/>
              <w:t xml:space="preserve">- если претендент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2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- если претендент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2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20"/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 </w:t>
            </w:r>
          </w:p>
          <w:p w:rsidR="00C94F0B" w:rsidRDefault="00C94F0B" w:rsidP="00C94F0B">
            <w:pPr>
              <w:shd w:val="clear" w:color="auto" w:fill="FFFFFF"/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bCs/>
              </w:rPr>
            </w:pPr>
            <w:bookmarkStart w:id="0" w:name="_GoBack"/>
            <w:r>
              <w:rPr>
                <w:bCs/>
              </w:rPr>
              <w:t>Задаток возвращается в порядке, установленном Регламентом электронной площадки.</w:t>
            </w:r>
            <w:bookmarkEnd w:id="0"/>
          </w:p>
          <w:p w:rsidR="00C94F0B" w:rsidRPr="00EA4141" w:rsidRDefault="00C94F0B" w:rsidP="00A30EEE">
            <w:pPr>
              <w:suppressAutoHyphens/>
              <w:jc w:val="both"/>
              <w:rPr>
                <w:lang w:eastAsia="zh-CN"/>
              </w:rPr>
            </w:pPr>
          </w:p>
        </w:tc>
      </w:tr>
      <w:tr w:rsidR="00171A11" w:rsidRPr="00EA4141" w:rsidTr="00CD68E7"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lastRenderedPageBreak/>
              <w:t xml:space="preserve">Срок аренды земельного участка  </w:t>
            </w:r>
          </w:p>
        </w:tc>
        <w:tc>
          <w:tcPr>
            <w:tcW w:w="6804" w:type="dxa"/>
            <w:shd w:val="clear" w:color="auto" w:fill="auto"/>
          </w:tcPr>
          <w:p w:rsidR="00171A11" w:rsidRPr="00EA4141" w:rsidRDefault="00DC4ECD" w:rsidP="006A5FB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>
              <w:t>1</w:t>
            </w:r>
            <w:r w:rsidR="006A5FB2">
              <w:t>0 лет</w:t>
            </w:r>
          </w:p>
        </w:tc>
      </w:tr>
      <w:tr w:rsidR="00171A11" w:rsidRPr="008B7D1E" w:rsidTr="00FB0DF1">
        <w:trPr>
          <w:trHeight w:val="1615"/>
        </w:trPr>
        <w:tc>
          <w:tcPr>
            <w:tcW w:w="2802" w:type="dxa"/>
            <w:shd w:val="clear" w:color="auto" w:fill="auto"/>
          </w:tcPr>
          <w:p w:rsidR="00171A11" w:rsidRPr="00EA4141" w:rsidRDefault="00171A11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 w:rsidRPr="00EA4141">
              <w:t>Дополнительные сведения</w:t>
            </w:r>
          </w:p>
        </w:tc>
        <w:tc>
          <w:tcPr>
            <w:tcW w:w="6804" w:type="dxa"/>
            <w:shd w:val="clear" w:color="auto" w:fill="auto"/>
          </w:tcPr>
          <w:p w:rsidR="00FB0DF1" w:rsidRPr="00EA4141" w:rsidRDefault="00FB0DF1" w:rsidP="007812DB">
            <w:pPr>
              <w:tabs>
                <w:tab w:val="left" w:pos="567"/>
              </w:tabs>
              <w:jc w:val="both"/>
              <w:rPr>
                <w:bCs/>
              </w:rPr>
            </w:pPr>
            <w:r w:rsidRPr="00EA4141">
              <w:rPr>
                <w:bCs/>
              </w:rPr>
              <w:t xml:space="preserve">Границы земельного участка внесены в Единый государственный реестр недвижимости. </w:t>
            </w:r>
          </w:p>
          <w:p w:rsidR="00171A11" w:rsidRDefault="00FB0DF1" w:rsidP="007812DB">
            <w:pPr>
              <w:tabs>
                <w:tab w:val="left" w:pos="567"/>
              </w:tabs>
              <w:jc w:val="both"/>
              <w:rPr>
                <w:bCs/>
              </w:rPr>
            </w:pPr>
            <w:r w:rsidRPr="00EA4141">
              <w:rPr>
                <w:bCs/>
              </w:rPr>
              <w:t>Вынос границ земельного участка на местности осуществляется арендатором за свой счет и своими силами (организатором аукциона выдается выписка о земельном участке из ЕГРН).</w:t>
            </w:r>
          </w:p>
          <w:p w:rsidR="00C94F0B" w:rsidRDefault="00C94F0B" w:rsidP="00C94F0B">
            <w:pPr>
              <w:pStyle w:val="a6"/>
              <w:shd w:val="clear" w:color="auto" w:fill="FFFFFF"/>
              <w:ind w:firstLine="317"/>
            </w:pPr>
            <w:r>
              <w:t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(п. 5 ст. 39.13 ЗК РФ).</w:t>
            </w:r>
          </w:p>
          <w:p w:rsidR="00C94F0B" w:rsidRDefault="00C94F0B" w:rsidP="00C94F0B">
            <w:pPr>
              <w:pStyle w:val="a6"/>
              <w:shd w:val="clear" w:color="auto" w:fill="FFFFFF"/>
              <w:ind w:firstLine="317"/>
            </w:pPr>
            <w:r>
              <w:t>Участие в торгах, проводимых в торговой секции «Приватизация, аренда и продажа прав», бесплатное для претендентов (участников).</w:t>
            </w:r>
          </w:p>
          <w:p w:rsidR="00C94F0B" w:rsidRDefault="00C94F0B" w:rsidP="00C94F0B">
            <w:pPr>
              <w:spacing w:line="300" w:lineRule="atLeast"/>
              <w:jc w:val="both"/>
            </w:pPr>
            <w:r>
              <w:t>Организатор аукциона принимает решение об отказе в проведении аукциона не позднее чем за три дня до наступления даты проведения аукциона.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  <w:p w:rsidR="00C94F0B" w:rsidRDefault="00C94F0B" w:rsidP="00C94F0B">
            <w:pPr>
              <w:shd w:val="clear" w:color="auto" w:fill="FFFFFF"/>
              <w:ind w:firstLine="20"/>
              <w:jc w:val="both"/>
              <w:rPr>
                <w:lang w:eastAsia="x-none"/>
              </w:rPr>
            </w:pPr>
            <w:r>
              <w:rPr>
                <w:lang w:val="x-none" w:eastAsia="x-none"/>
              </w:rPr>
              <w:t xml:space="preserve">Дополнительную информацию по вопросам проведения аукциона можно получить в администрации </w:t>
            </w:r>
            <w:r>
              <w:rPr>
                <w:lang w:eastAsia="x-none"/>
              </w:rPr>
              <w:t>Советского района</w:t>
            </w:r>
            <w:r>
              <w:rPr>
                <w:lang w:val="x-none" w:eastAsia="x-none"/>
              </w:rPr>
              <w:t xml:space="preserve"> по адресу: ул. </w:t>
            </w:r>
            <w:proofErr w:type="spellStart"/>
            <w:r>
              <w:rPr>
                <w:lang w:eastAsia="x-none"/>
              </w:rPr>
              <w:t>Токмянина</w:t>
            </w:r>
            <w:proofErr w:type="spellEnd"/>
            <w:r>
              <w:rPr>
                <w:lang w:val="x-none" w:eastAsia="x-none"/>
              </w:rPr>
              <w:t>,</w:t>
            </w:r>
            <w:r>
              <w:rPr>
                <w:lang w:eastAsia="x-none"/>
              </w:rPr>
              <w:t xml:space="preserve"> д.15</w:t>
            </w:r>
            <w:r>
              <w:rPr>
                <w:lang w:val="x-none" w:eastAsia="x-none"/>
              </w:rPr>
              <w:t xml:space="preserve"> </w:t>
            </w:r>
            <w:proofErr w:type="spellStart"/>
            <w:r>
              <w:rPr>
                <w:lang w:eastAsia="x-none"/>
              </w:rPr>
              <w:t>с.п</w:t>
            </w:r>
            <w:proofErr w:type="spellEnd"/>
            <w:r>
              <w:rPr>
                <w:lang w:eastAsia="x-none"/>
              </w:rPr>
              <w:t xml:space="preserve">. </w:t>
            </w:r>
            <w:proofErr w:type="spellStart"/>
            <w:r>
              <w:rPr>
                <w:lang w:eastAsia="x-none"/>
              </w:rPr>
              <w:t>Алябьевский</w:t>
            </w:r>
            <w:proofErr w:type="spellEnd"/>
            <w:r>
              <w:rPr>
                <w:lang w:val="x-none" w:eastAsia="x-none"/>
              </w:rPr>
              <w:t xml:space="preserve">, </w:t>
            </w:r>
            <w:r>
              <w:rPr>
                <w:lang w:eastAsia="x-none"/>
              </w:rPr>
              <w:t>Совет</w:t>
            </w:r>
            <w:proofErr w:type="spellStart"/>
            <w:r>
              <w:rPr>
                <w:lang w:val="x-none" w:eastAsia="x-none"/>
              </w:rPr>
              <w:t>ский</w:t>
            </w:r>
            <w:proofErr w:type="spellEnd"/>
            <w:r>
              <w:rPr>
                <w:lang w:val="x-none" w:eastAsia="x-none"/>
              </w:rPr>
              <w:t xml:space="preserve"> район, Ханты-Мансийский автономный округ – Югра, </w:t>
            </w:r>
          </w:p>
          <w:p w:rsidR="00C94F0B" w:rsidRPr="00C94F0B" w:rsidRDefault="00C94F0B" w:rsidP="00C94F0B">
            <w:pPr>
              <w:pStyle w:val="a6"/>
              <w:shd w:val="clear" w:color="auto" w:fill="FFFFFF"/>
              <w:ind w:firstLine="20"/>
              <w:rPr>
                <w:color w:val="000000"/>
                <w:szCs w:val="20"/>
                <w:lang w:val="en-US" w:eastAsia="x-none"/>
              </w:rPr>
            </w:pPr>
            <w:r>
              <w:t>тел</w:t>
            </w:r>
            <w:r>
              <w:rPr>
                <w:lang w:val="en-US"/>
              </w:rPr>
              <w:t>: 8(34675)</w:t>
            </w:r>
            <w:r w:rsidRPr="00C94F0B">
              <w:rPr>
                <w:lang w:val="en-US"/>
              </w:rPr>
              <w:t>43331,43651</w:t>
            </w:r>
          </w:p>
          <w:p w:rsidR="00C94F0B" w:rsidRPr="00C94F0B" w:rsidRDefault="00C94F0B" w:rsidP="00C94F0B">
            <w:pPr>
              <w:tabs>
                <w:tab w:val="left" w:pos="567"/>
              </w:tabs>
              <w:jc w:val="both"/>
              <w:rPr>
                <w:bCs/>
                <w:lang w:val="en-US"/>
              </w:rPr>
            </w:pPr>
            <w:r>
              <w:rPr>
                <w:color w:val="000080"/>
                <w:lang w:val="en-US"/>
              </w:rPr>
              <w:t xml:space="preserve">e-mail: </w:t>
            </w:r>
            <w:r w:rsidRPr="00C94F0B">
              <w:rPr>
                <w:color w:val="0000FF"/>
                <w:u w:val="single"/>
                <w:lang w:val="en-US"/>
              </w:rPr>
              <w:t>alabievo.adm@sovrnhmao.ru</w:t>
            </w:r>
          </w:p>
        </w:tc>
      </w:tr>
      <w:tr w:rsidR="00C94F0B" w:rsidRPr="00C94F0B" w:rsidTr="00FB0DF1">
        <w:trPr>
          <w:trHeight w:val="1615"/>
        </w:trPr>
        <w:tc>
          <w:tcPr>
            <w:tcW w:w="2802" w:type="dxa"/>
            <w:shd w:val="clear" w:color="auto" w:fill="auto"/>
          </w:tcPr>
          <w:p w:rsidR="00C94F0B" w:rsidRPr="00EA4141" w:rsidRDefault="00C94F0B" w:rsidP="007812DB">
            <w:pPr>
              <w:pStyle w:val="21"/>
              <w:tabs>
                <w:tab w:val="left" w:pos="7560"/>
                <w:tab w:val="left" w:pos="9900"/>
              </w:tabs>
              <w:ind w:left="0"/>
            </w:pPr>
            <w:r>
              <w:lastRenderedPageBreak/>
              <w:t>Приложения к извещению о проведении аукциона</w:t>
            </w:r>
          </w:p>
        </w:tc>
        <w:tc>
          <w:tcPr>
            <w:tcW w:w="6804" w:type="dxa"/>
            <w:shd w:val="clear" w:color="auto" w:fill="auto"/>
          </w:tcPr>
          <w:p w:rsidR="00C94F0B" w:rsidRDefault="00C94F0B" w:rsidP="00C94F0B">
            <w:pPr>
              <w:pStyle w:val="a6"/>
              <w:shd w:val="clear" w:color="auto" w:fill="FFFFFF"/>
              <w:ind w:left="176" w:hanging="156"/>
            </w:pPr>
            <w:r>
              <w:t xml:space="preserve">- форма заявки на участие в аукционе </w:t>
            </w:r>
          </w:p>
          <w:p w:rsidR="00C94F0B" w:rsidRPr="00EA4141" w:rsidRDefault="00C94F0B" w:rsidP="00C94F0B">
            <w:pPr>
              <w:pStyle w:val="a6"/>
              <w:shd w:val="clear" w:color="auto" w:fill="FFFFFF"/>
              <w:ind w:left="176" w:hanging="156"/>
              <w:rPr>
                <w:bCs/>
              </w:rPr>
            </w:pPr>
            <w:r>
              <w:t>- проект договора аренды земельного участка.</w:t>
            </w:r>
          </w:p>
        </w:tc>
      </w:tr>
    </w:tbl>
    <w:p w:rsidR="00D56191" w:rsidRPr="00C94F0B" w:rsidRDefault="00D56191" w:rsidP="007812DB"/>
    <w:sectPr w:rsidR="00D56191" w:rsidRPr="00C94F0B" w:rsidSect="002A4211">
      <w:pgSz w:w="11906" w:h="16838" w:code="9"/>
      <w:pgMar w:top="851" w:right="849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20000A87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6420"/>
    <w:multiLevelType w:val="hybridMultilevel"/>
    <w:tmpl w:val="BAC83D9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94F4004"/>
    <w:multiLevelType w:val="hybridMultilevel"/>
    <w:tmpl w:val="E3F27932"/>
    <w:lvl w:ilvl="0" w:tplc="1A26942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3AB218F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AD8F73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5B48E7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DDAD43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456F43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E470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402661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1B463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4321A8"/>
    <w:multiLevelType w:val="multilevel"/>
    <w:tmpl w:val="0128C29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F04372"/>
    <w:multiLevelType w:val="hybridMultilevel"/>
    <w:tmpl w:val="1D6053EE"/>
    <w:lvl w:ilvl="0" w:tplc="88B61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BFC2B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9326702"/>
    <w:multiLevelType w:val="hybridMultilevel"/>
    <w:tmpl w:val="50F05730"/>
    <w:lvl w:ilvl="0" w:tplc="4B7C5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90D5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C449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161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2C38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08D9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70F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AAC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9A9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755F61"/>
    <w:multiLevelType w:val="singleLevel"/>
    <w:tmpl w:val="923A22A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43E60C21"/>
    <w:multiLevelType w:val="hybridMultilevel"/>
    <w:tmpl w:val="72A82224"/>
    <w:lvl w:ilvl="0" w:tplc="9A8800F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841CCE3A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3BAA70E6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9B301A68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7B6A2DAE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C8DE653C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415E013A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82EAC3FC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1E842806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8" w15:restartNumberingAfterBreak="0">
    <w:nsid w:val="50922E4B"/>
    <w:multiLevelType w:val="hybridMultilevel"/>
    <w:tmpl w:val="D974D1E0"/>
    <w:lvl w:ilvl="0" w:tplc="245ADF8E">
      <w:start w:val="1"/>
      <w:numFmt w:val="decimal"/>
      <w:lvlText w:val="%1)"/>
      <w:lvlJc w:val="left"/>
      <w:pPr>
        <w:ind w:left="22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 w15:restartNumberingAfterBreak="0">
    <w:nsid w:val="61F06EBB"/>
    <w:multiLevelType w:val="hybridMultilevel"/>
    <w:tmpl w:val="ED6E426C"/>
    <w:lvl w:ilvl="0" w:tplc="88B61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1F2807"/>
    <w:multiLevelType w:val="hybridMultilevel"/>
    <w:tmpl w:val="F4ECADF8"/>
    <w:lvl w:ilvl="0" w:tplc="B09A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4A0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60BA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4B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8CC5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86A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8AA3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AAA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EA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611577"/>
    <w:multiLevelType w:val="hybridMultilevel"/>
    <w:tmpl w:val="739CB436"/>
    <w:lvl w:ilvl="0" w:tplc="F20C59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E9EF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2458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641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E6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2E4D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7CC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BA87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BE9B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29745A"/>
    <w:multiLevelType w:val="hybridMultilevel"/>
    <w:tmpl w:val="C4105720"/>
    <w:lvl w:ilvl="0" w:tplc="88B61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11"/>
  </w:num>
  <w:num w:numId="8">
    <w:abstractNumId w:val="0"/>
  </w:num>
  <w:num w:numId="9">
    <w:abstractNumId w:val="8"/>
  </w:num>
  <w:num w:numId="10">
    <w:abstractNumId w:val="2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4E"/>
    <w:rsid w:val="00007E46"/>
    <w:rsid w:val="000122E3"/>
    <w:rsid w:val="0001382B"/>
    <w:rsid w:val="0001397C"/>
    <w:rsid w:val="00023F38"/>
    <w:rsid w:val="00033626"/>
    <w:rsid w:val="00051824"/>
    <w:rsid w:val="000533C5"/>
    <w:rsid w:val="000570DD"/>
    <w:rsid w:val="000600DC"/>
    <w:rsid w:val="00066180"/>
    <w:rsid w:val="000777F0"/>
    <w:rsid w:val="000A1F22"/>
    <w:rsid w:val="000B3EC5"/>
    <w:rsid w:val="000B5FF3"/>
    <w:rsid w:val="000D0FCC"/>
    <w:rsid w:val="000D335B"/>
    <w:rsid w:val="00101355"/>
    <w:rsid w:val="0010362B"/>
    <w:rsid w:val="001045BA"/>
    <w:rsid w:val="00110235"/>
    <w:rsid w:val="00111A0F"/>
    <w:rsid w:val="0011333A"/>
    <w:rsid w:val="001164B7"/>
    <w:rsid w:val="001235F2"/>
    <w:rsid w:val="00136A25"/>
    <w:rsid w:val="001447F1"/>
    <w:rsid w:val="00151518"/>
    <w:rsid w:val="00151FAE"/>
    <w:rsid w:val="00156CE3"/>
    <w:rsid w:val="00157E12"/>
    <w:rsid w:val="00161B23"/>
    <w:rsid w:val="00171A11"/>
    <w:rsid w:val="00172B6B"/>
    <w:rsid w:val="00176585"/>
    <w:rsid w:val="00191EE1"/>
    <w:rsid w:val="001B7DFD"/>
    <w:rsid w:val="001C647A"/>
    <w:rsid w:val="001D7404"/>
    <w:rsid w:val="001E52B4"/>
    <w:rsid w:val="001F2A45"/>
    <w:rsid w:val="0020301A"/>
    <w:rsid w:val="00203ABC"/>
    <w:rsid w:val="00203D3A"/>
    <w:rsid w:val="00207DBB"/>
    <w:rsid w:val="002128A9"/>
    <w:rsid w:val="002134C1"/>
    <w:rsid w:val="00224DB7"/>
    <w:rsid w:val="00225C2B"/>
    <w:rsid w:val="00236DA7"/>
    <w:rsid w:val="002510FC"/>
    <w:rsid w:val="00277A64"/>
    <w:rsid w:val="002A4211"/>
    <w:rsid w:val="002B210F"/>
    <w:rsid w:val="002B6571"/>
    <w:rsid w:val="002C23B0"/>
    <w:rsid w:val="002E367F"/>
    <w:rsid w:val="002E3CA6"/>
    <w:rsid w:val="002F2235"/>
    <w:rsid w:val="002F54FE"/>
    <w:rsid w:val="002F6290"/>
    <w:rsid w:val="0030411E"/>
    <w:rsid w:val="003048D6"/>
    <w:rsid w:val="00307443"/>
    <w:rsid w:val="00307F1F"/>
    <w:rsid w:val="003145F5"/>
    <w:rsid w:val="00314ED6"/>
    <w:rsid w:val="003166BC"/>
    <w:rsid w:val="00323F5A"/>
    <w:rsid w:val="003240C1"/>
    <w:rsid w:val="003253F9"/>
    <w:rsid w:val="003331A9"/>
    <w:rsid w:val="0033724F"/>
    <w:rsid w:val="00340328"/>
    <w:rsid w:val="00345B55"/>
    <w:rsid w:val="00353D66"/>
    <w:rsid w:val="00366D93"/>
    <w:rsid w:val="003716A8"/>
    <w:rsid w:val="0037735D"/>
    <w:rsid w:val="00383E66"/>
    <w:rsid w:val="00385DAE"/>
    <w:rsid w:val="00387496"/>
    <w:rsid w:val="00394A93"/>
    <w:rsid w:val="003A0A7C"/>
    <w:rsid w:val="003A128B"/>
    <w:rsid w:val="003B10CB"/>
    <w:rsid w:val="003D4B2E"/>
    <w:rsid w:val="003E2FAB"/>
    <w:rsid w:val="003F281A"/>
    <w:rsid w:val="004114F8"/>
    <w:rsid w:val="00415768"/>
    <w:rsid w:val="004167E5"/>
    <w:rsid w:val="0044124C"/>
    <w:rsid w:val="00452D4F"/>
    <w:rsid w:val="00465302"/>
    <w:rsid w:val="0047570F"/>
    <w:rsid w:val="004B566B"/>
    <w:rsid w:val="004C0F14"/>
    <w:rsid w:val="004D01D0"/>
    <w:rsid w:val="004E1ECD"/>
    <w:rsid w:val="004E5B55"/>
    <w:rsid w:val="00502054"/>
    <w:rsid w:val="00503A6A"/>
    <w:rsid w:val="00512010"/>
    <w:rsid w:val="00516ADF"/>
    <w:rsid w:val="00516F4E"/>
    <w:rsid w:val="00524DE5"/>
    <w:rsid w:val="005250A4"/>
    <w:rsid w:val="005333F4"/>
    <w:rsid w:val="005607C9"/>
    <w:rsid w:val="0057153E"/>
    <w:rsid w:val="00575765"/>
    <w:rsid w:val="00577512"/>
    <w:rsid w:val="005777D3"/>
    <w:rsid w:val="00594ABE"/>
    <w:rsid w:val="00594BCA"/>
    <w:rsid w:val="005B1B2C"/>
    <w:rsid w:val="005B543C"/>
    <w:rsid w:val="005B68CA"/>
    <w:rsid w:val="005C1F55"/>
    <w:rsid w:val="005C4E63"/>
    <w:rsid w:val="005C7FD1"/>
    <w:rsid w:val="005E0318"/>
    <w:rsid w:val="005E0A90"/>
    <w:rsid w:val="005E1EE2"/>
    <w:rsid w:val="005E4263"/>
    <w:rsid w:val="005F0CC4"/>
    <w:rsid w:val="00600482"/>
    <w:rsid w:val="00613CD6"/>
    <w:rsid w:val="00625C84"/>
    <w:rsid w:val="00630EA2"/>
    <w:rsid w:val="00631047"/>
    <w:rsid w:val="0064034C"/>
    <w:rsid w:val="006409DF"/>
    <w:rsid w:val="00643110"/>
    <w:rsid w:val="00645E21"/>
    <w:rsid w:val="00652662"/>
    <w:rsid w:val="006568A4"/>
    <w:rsid w:val="006572F9"/>
    <w:rsid w:val="0066003A"/>
    <w:rsid w:val="0066146A"/>
    <w:rsid w:val="006641E4"/>
    <w:rsid w:val="006754E4"/>
    <w:rsid w:val="00681BED"/>
    <w:rsid w:val="00682467"/>
    <w:rsid w:val="0069376B"/>
    <w:rsid w:val="00697096"/>
    <w:rsid w:val="00697440"/>
    <w:rsid w:val="006978FC"/>
    <w:rsid w:val="006A094F"/>
    <w:rsid w:val="006A4C13"/>
    <w:rsid w:val="006A5FB2"/>
    <w:rsid w:val="006B063F"/>
    <w:rsid w:val="006B3790"/>
    <w:rsid w:val="006B646A"/>
    <w:rsid w:val="006C78D4"/>
    <w:rsid w:val="006D3DF5"/>
    <w:rsid w:val="006E686E"/>
    <w:rsid w:val="006F2EF7"/>
    <w:rsid w:val="00700926"/>
    <w:rsid w:val="0072187D"/>
    <w:rsid w:val="00725B4B"/>
    <w:rsid w:val="0073190F"/>
    <w:rsid w:val="00731C33"/>
    <w:rsid w:val="00736DD6"/>
    <w:rsid w:val="007775A3"/>
    <w:rsid w:val="007812DB"/>
    <w:rsid w:val="00784C22"/>
    <w:rsid w:val="00786A7C"/>
    <w:rsid w:val="00795711"/>
    <w:rsid w:val="007A1B92"/>
    <w:rsid w:val="007B41D4"/>
    <w:rsid w:val="007B5927"/>
    <w:rsid w:val="007D135B"/>
    <w:rsid w:val="007E0F0F"/>
    <w:rsid w:val="007F1EC0"/>
    <w:rsid w:val="007F4133"/>
    <w:rsid w:val="007F4238"/>
    <w:rsid w:val="0080113D"/>
    <w:rsid w:val="00803377"/>
    <w:rsid w:val="00806E52"/>
    <w:rsid w:val="00807F7C"/>
    <w:rsid w:val="0081262C"/>
    <w:rsid w:val="0081537E"/>
    <w:rsid w:val="00843B82"/>
    <w:rsid w:val="0085584C"/>
    <w:rsid w:val="00857671"/>
    <w:rsid w:val="008617DA"/>
    <w:rsid w:val="00864FDA"/>
    <w:rsid w:val="0087604E"/>
    <w:rsid w:val="008969B6"/>
    <w:rsid w:val="008A14BE"/>
    <w:rsid w:val="008A2C8B"/>
    <w:rsid w:val="008B3D61"/>
    <w:rsid w:val="008B7D1E"/>
    <w:rsid w:val="008C0502"/>
    <w:rsid w:val="008C2BE3"/>
    <w:rsid w:val="008F6B55"/>
    <w:rsid w:val="00915309"/>
    <w:rsid w:val="00924837"/>
    <w:rsid w:val="00926121"/>
    <w:rsid w:val="00933DCC"/>
    <w:rsid w:val="009362AF"/>
    <w:rsid w:val="009415EB"/>
    <w:rsid w:val="00956F96"/>
    <w:rsid w:val="00971025"/>
    <w:rsid w:val="00977295"/>
    <w:rsid w:val="00982D03"/>
    <w:rsid w:val="0098671D"/>
    <w:rsid w:val="0098784B"/>
    <w:rsid w:val="0099152E"/>
    <w:rsid w:val="00995566"/>
    <w:rsid w:val="009A41E2"/>
    <w:rsid w:val="009B662E"/>
    <w:rsid w:val="009C0988"/>
    <w:rsid w:val="009C4BBD"/>
    <w:rsid w:val="009C5BE5"/>
    <w:rsid w:val="009D2876"/>
    <w:rsid w:val="009E5FFC"/>
    <w:rsid w:val="00A000C0"/>
    <w:rsid w:val="00A00869"/>
    <w:rsid w:val="00A055CB"/>
    <w:rsid w:val="00A05BDC"/>
    <w:rsid w:val="00A11311"/>
    <w:rsid w:val="00A144CD"/>
    <w:rsid w:val="00A30EEE"/>
    <w:rsid w:val="00A347C5"/>
    <w:rsid w:val="00A36C8B"/>
    <w:rsid w:val="00A45C53"/>
    <w:rsid w:val="00A467BA"/>
    <w:rsid w:val="00A534DD"/>
    <w:rsid w:val="00A6327F"/>
    <w:rsid w:val="00A811EF"/>
    <w:rsid w:val="00A901E2"/>
    <w:rsid w:val="00A96D08"/>
    <w:rsid w:val="00AB04C8"/>
    <w:rsid w:val="00AB136A"/>
    <w:rsid w:val="00AC0C01"/>
    <w:rsid w:val="00AC3C05"/>
    <w:rsid w:val="00AE72B3"/>
    <w:rsid w:val="00AF41DC"/>
    <w:rsid w:val="00B06DD5"/>
    <w:rsid w:val="00B20A6A"/>
    <w:rsid w:val="00B20D56"/>
    <w:rsid w:val="00B322E3"/>
    <w:rsid w:val="00B3573E"/>
    <w:rsid w:val="00B534BD"/>
    <w:rsid w:val="00B759E7"/>
    <w:rsid w:val="00B91450"/>
    <w:rsid w:val="00BB255C"/>
    <w:rsid w:val="00BC6794"/>
    <w:rsid w:val="00BC6B28"/>
    <w:rsid w:val="00BD108B"/>
    <w:rsid w:val="00BD12E4"/>
    <w:rsid w:val="00BD218B"/>
    <w:rsid w:val="00BD2D91"/>
    <w:rsid w:val="00BD656C"/>
    <w:rsid w:val="00BF31B3"/>
    <w:rsid w:val="00C24CA1"/>
    <w:rsid w:val="00C4083A"/>
    <w:rsid w:val="00C643F0"/>
    <w:rsid w:val="00C67561"/>
    <w:rsid w:val="00C67C96"/>
    <w:rsid w:val="00C738A7"/>
    <w:rsid w:val="00C81B34"/>
    <w:rsid w:val="00C94016"/>
    <w:rsid w:val="00C94F0B"/>
    <w:rsid w:val="00CA1230"/>
    <w:rsid w:val="00CA3FA1"/>
    <w:rsid w:val="00CA3FF3"/>
    <w:rsid w:val="00CC3C7A"/>
    <w:rsid w:val="00CC76D3"/>
    <w:rsid w:val="00CD68E7"/>
    <w:rsid w:val="00CE0465"/>
    <w:rsid w:val="00CE12E2"/>
    <w:rsid w:val="00CE16A1"/>
    <w:rsid w:val="00CF3ACA"/>
    <w:rsid w:val="00D07300"/>
    <w:rsid w:val="00D11C5B"/>
    <w:rsid w:val="00D16C9B"/>
    <w:rsid w:val="00D23C10"/>
    <w:rsid w:val="00D35016"/>
    <w:rsid w:val="00D4467D"/>
    <w:rsid w:val="00D468B8"/>
    <w:rsid w:val="00D531AE"/>
    <w:rsid w:val="00D53B2A"/>
    <w:rsid w:val="00D543C3"/>
    <w:rsid w:val="00D56191"/>
    <w:rsid w:val="00D738B1"/>
    <w:rsid w:val="00D80163"/>
    <w:rsid w:val="00D94728"/>
    <w:rsid w:val="00D97868"/>
    <w:rsid w:val="00DA43D5"/>
    <w:rsid w:val="00DC085E"/>
    <w:rsid w:val="00DC4ECD"/>
    <w:rsid w:val="00DC746F"/>
    <w:rsid w:val="00DE21AA"/>
    <w:rsid w:val="00DE2301"/>
    <w:rsid w:val="00DF3765"/>
    <w:rsid w:val="00DF55FF"/>
    <w:rsid w:val="00E01DF9"/>
    <w:rsid w:val="00E11809"/>
    <w:rsid w:val="00E11BDB"/>
    <w:rsid w:val="00E12272"/>
    <w:rsid w:val="00E2658B"/>
    <w:rsid w:val="00E40E0E"/>
    <w:rsid w:val="00E43976"/>
    <w:rsid w:val="00E446AC"/>
    <w:rsid w:val="00E46DBA"/>
    <w:rsid w:val="00E52E6C"/>
    <w:rsid w:val="00E534F1"/>
    <w:rsid w:val="00E5696A"/>
    <w:rsid w:val="00E618E1"/>
    <w:rsid w:val="00E6354D"/>
    <w:rsid w:val="00E65544"/>
    <w:rsid w:val="00E67186"/>
    <w:rsid w:val="00E71198"/>
    <w:rsid w:val="00E77997"/>
    <w:rsid w:val="00E97A55"/>
    <w:rsid w:val="00EA4141"/>
    <w:rsid w:val="00EA6560"/>
    <w:rsid w:val="00EB363A"/>
    <w:rsid w:val="00EC7A53"/>
    <w:rsid w:val="00EC7BBA"/>
    <w:rsid w:val="00ED129E"/>
    <w:rsid w:val="00EE0656"/>
    <w:rsid w:val="00EE44F0"/>
    <w:rsid w:val="00EE7ABA"/>
    <w:rsid w:val="00F015BD"/>
    <w:rsid w:val="00F12A3B"/>
    <w:rsid w:val="00F13650"/>
    <w:rsid w:val="00F426D5"/>
    <w:rsid w:val="00F43CA6"/>
    <w:rsid w:val="00F63572"/>
    <w:rsid w:val="00F67365"/>
    <w:rsid w:val="00F67AFF"/>
    <w:rsid w:val="00F73C41"/>
    <w:rsid w:val="00F85E63"/>
    <w:rsid w:val="00F950F4"/>
    <w:rsid w:val="00FA1710"/>
    <w:rsid w:val="00FA4735"/>
    <w:rsid w:val="00FA5757"/>
    <w:rsid w:val="00FA7168"/>
    <w:rsid w:val="00FB0DF1"/>
    <w:rsid w:val="00FC2F6C"/>
    <w:rsid w:val="00FC3F40"/>
    <w:rsid w:val="00FC48D3"/>
    <w:rsid w:val="00FD0EA9"/>
    <w:rsid w:val="00FD4D57"/>
    <w:rsid w:val="00FE2EAC"/>
    <w:rsid w:val="00FF124F"/>
    <w:rsid w:val="00FF1AE6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44E4C"/>
  <w15:docId w15:val="{90F14FBD-02DB-4A6C-A644-493E0E40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824"/>
    <w:rPr>
      <w:sz w:val="24"/>
      <w:szCs w:val="24"/>
    </w:rPr>
  </w:style>
  <w:style w:type="paragraph" w:styleId="1">
    <w:name w:val="heading 1"/>
    <w:basedOn w:val="a"/>
    <w:next w:val="a"/>
    <w:qFormat/>
    <w:rsid w:val="00051824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51824"/>
    <w:pPr>
      <w:keepNext/>
      <w:outlineLvl w:val="1"/>
    </w:pPr>
    <w:rPr>
      <w:b/>
      <w:bCs/>
      <w:iCs/>
      <w:sz w:val="32"/>
    </w:rPr>
  </w:style>
  <w:style w:type="paragraph" w:styleId="3">
    <w:name w:val="heading 3"/>
    <w:basedOn w:val="a"/>
    <w:next w:val="a"/>
    <w:qFormat/>
    <w:rsid w:val="000518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51824"/>
    <w:pPr>
      <w:keepNext/>
      <w:tabs>
        <w:tab w:val="left" w:pos="1080"/>
      </w:tabs>
      <w:ind w:left="108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1824"/>
    <w:rPr>
      <w:b/>
      <w:bCs/>
    </w:rPr>
  </w:style>
  <w:style w:type="paragraph" w:styleId="a4">
    <w:name w:val="Title"/>
    <w:basedOn w:val="a"/>
    <w:link w:val="a5"/>
    <w:qFormat/>
    <w:rsid w:val="00051824"/>
    <w:pPr>
      <w:jc w:val="center"/>
    </w:pPr>
    <w:rPr>
      <w:rFonts w:ascii="Garamond" w:hAnsi="Garamond"/>
      <w:szCs w:val="20"/>
    </w:rPr>
  </w:style>
  <w:style w:type="paragraph" w:styleId="a6">
    <w:name w:val="Body Text Indent"/>
    <w:basedOn w:val="a"/>
    <w:semiHidden/>
    <w:rsid w:val="00051824"/>
    <w:pPr>
      <w:ind w:firstLine="708"/>
      <w:jc w:val="both"/>
    </w:pPr>
  </w:style>
  <w:style w:type="paragraph" w:styleId="21">
    <w:name w:val="Body Text Indent 2"/>
    <w:basedOn w:val="a"/>
    <w:semiHidden/>
    <w:rsid w:val="00051824"/>
    <w:pPr>
      <w:ind w:left="540"/>
      <w:jc w:val="both"/>
    </w:pPr>
  </w:style>
  <w:style w:type="paragraph" w:styleId="22">
    <w:name w:val="Body Text 2"/>
    <w:basedOn w:val="a"/>
    <w:semiHidden/>
    <w:rsid w:val="00051824"/>
    <w:pPr>
      <w:jc w:val="both"/>
    </w:pPr>
    <w:rPr>
      <w:b/>
      <w:bCs/>
    </w:rPr>
  </w:style>
  <w:style w:type="paragraph" w:styleId="30">
    <w:name w:val="Body Text 3"/>
    <w:basedOn w:val="a"/>
    <w:semiHidden/>
    <w:rsid w:val="00051824"/>
    <w:pPr>
      <w:jc w:val="both"/>
    </w:pPr>
    <w:rPr>
      <w:sz w:val="28"/>
    </w:rPr>
  </w:style>
  <w:style w:type="paragraph" w:styleId="31">
    <w:name w:val="Body Text Indent 3"/>
    <w:basedOn w:val="a"/>
    <w:link w:val="32"/>
    <w:rsid w:val="00051824"/>
    <w:pPr>
      <w:ind w:left="1080"/>
    </w:pPr>
  </w:style>
  <w:style w:type="paragraph" w:styleId="a7">
    <w:name w:val="Block Text"/>
    <w:basedOn w:val="a"/>
    <w:semiHidden/>
    <w:rsid w:val="00051824"/>
    <w:pPr>
      <w:ind w:left="540" w:right="-105"/>
    </w:pPr>
  </w:style>
  <w:style w:type="paragraph" w:styleId="a8">
    <w:name w:val="Subtitle"/>
    <w:basedOn w:val="a"/>
    <w:qFormat/>
    <w:rsid w:val="00051824"/>
    <w:pPr>
      <w:jc w:val="center"/>
    </w:pPr>
    <w:rPr>
      <w:b/>
      <w:smallCaps/>
      <w:sz w:val="16"/>
      <w:szCs w:val="20"/>
    </w:rPr>
  </w:style>
  <w:style w:type="paragraph" w:styleId="a9">
    <w:name w:val="Balloon Text"/>
    <w:basedOn w:val="a"/>
    <w:semiHidden/>
    <w:rsid w:val="00051824"/>
    <w:rPr>
      <w:rFonts w:ascii="Tahoma" w:hAnsi="Tahoma" w:cs="Tahoma"/>
      <w:sz w:val="16"/>
      <w:szCs w:val="16"/>
    </w:rPr>
  </w:style>
  <w:style w:type="character" w:customStyle="1" w:styleId="a5">
    <w:name w:val="Заголовок Знак"/>
    <w:link w:val="a4"/>
    <w:rsid w:val="00151FAE"/>
    <w:rPr>
      <w:rFonts w:ascii="Garamond" w:hAnsi="Garamond"/>
      <w:sz w:val="24"/>
    </w:rPr>
  </w:style>
  <w:style w:type="character" w:styleId="aa">
    <w:name w:val="Hyperlink"/>
    <w:rsid w:val="006D3DF5"/>
    <w:rPr>
      <w:color w:val="0000FF"/>
      <w:u w:val="single"/>
    </w:rPr>
  </w:style>
  <w:style w:type="paragraph" w:customStyle="1" w:styleId="ConsNormal">
    <w:name w:val="ConsNormal"/>
    <w:rsid w:val="006D3DF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2">
    <w:name w:val="Основной текст с отступом 3 Знак"/>
    <w:link w:val="31"/>
    <w:semiHidden/>
    <w:rsid w:val="00731C33"/>
    <w:rPr>
      <w:sz w:val="24"/>
      <w:szCs w:val="24"/>
    </w:rPr>
  </w:style>
  <w:style w:type="character" w:styleId="ab">
    <w:name w:val="FollowedHyperlink"/>
    <w:uiPriority w:val="99"/>
    <w:semiHidden/>
    <w:unhideWhenUsed/>
    <w:rsid w:val="00FF6EDD"/>
    <w:rPr>
      <w:color w:val="954F72"/>
      <w:u w:val="single"/>
    </w:rPr>
  </w:style>
  <w:style w:type="paragraph" w:customStyle="1" w:styleId="Textbody">
    <w:name w:val="Text body"/>
    <w:basedOn w:val="a"/>
    <w:rsid w:val="00DE21AA"/>
    <w:pPr>
      <w:suppressAutoHyphens/>
      <w:autoSpaceDN w:val="0"/>
      <w:spacing w:after="140" w:line="276" w:lineRule="auto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customStyle="1" w:styleId="23">
    <w:name w:val="Основной текст (2)"/>
    <w:basedOn w:val="a0"/>
    <w:rsid w:val="00EA4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0">
    <w:name w:val="Заголовок 2 Знак"/>
    <w:link w:val="2"/>
    <w:rsid w:val="005C4E63"/>
    <w:rPr>
      <w:b/>
      <w:bCs/>
      <w:iCs/>
      <w:sz w:val="32"/>
      <w:szCs w:val="24"/>
    </w:rPr>
  </w:style>
  <w:style w:type="paragraph" w:styleId="ac">
    <w:name w:val="Normal (Web)"/>
    <w:basedOn w:val="a"/>
    <w:rsid w:val="006A5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alabievo.sovrnhmao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Main/Notice/697/Requisit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/ap/notice/1027/instruc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FBAF6-DC8B-4D3B-B744-5AF60248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УИ и МС</Company>
  <LinksUpToDate>false</LinksUpToDate>
  <CharactersWithSpaces>15557</CharactersWithSpaces>
  <SharedDoc>false</SharedDoc>
  <HLinks>
    <vt:vector size="24" baseType="variant">
      <vt:variant>
        <vt:i4>3211310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1572874</vt:i4>
      </vt:variant>
      <vt:variant>
        <vt:i4>3</vt:i4>
      </vt:variant>
      <vt:variant>
        <vt:i4>0</vt:i4>
      </vt:variant>
      <vt:variant>
        <vt:i4>5</vt:i4>
      </vt:variant>
      <vt:variant>
        <vt:lpwstr>http://www.admmegion.ru/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Radon</dc:creator>
  <cp:lastModifiedBy>1</cp:lastModifiedBy>
  <cp:revision>6</cp:revision>
  <cp:lastPrinted>2024-05-03T11:03:00Z</cp:lastPrinted>
  <dcterms:created xsi:type="dcterms:W3CDTF">2024-08-28T08:36:00Z</dcterms:created>
  <dcterms:modified xsi:type="dcterms:W3CDTF">2024-08-29T10:23:00Z</dcterms:modified>
</cp:coreProperties>
</file>