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AB" w:rsidRPr="004D4E81" w:rsidRDefault="004D4E81" w:rsidP="004D4E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E81">
        <w:rPr>
          <w:rFonts w:ascii="Times New Roman" w:hAnsi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4D4E81" w:rsidRDefault="004D4E81" w:rsidP="00791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D4E81" w:rsidRPr="004D4E81" w:rsidTr="004D4E81">
        <w:trPr>
          <w:trHeight w:val="515"/>
        </w:trPr>
        <w:tc>
          <w:tcPr>
            <w:tcW w:w="2013" w:type="dxa"/>
            <w:vAlign w:val="bottom"/>
          </w:tcPr>
          <w:p w:rsidR="004D4E81" w:rsidRPr="004D4E81" w:rsidRDefault="004D4E81" w:rsidP="004D4E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4D4E81" w:rsidRPr="004D4E81" w:rsidRDefault="004D4E81" w:rsidP="004D4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4D4E81" w:rsidRPr="004D4E81" w:rsidRDefault="004D4E81" w:rsidP="004D4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4E81" w:rsidRPr="004D4E81" w:rsidRDefault="001B4FA3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4D4E81" w:rsidRPr="004D4E81" w:rsidRDefault="004D4E81" w:rsidP="004D4E8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в отношении</w:t>
            </w:r>
          </w:p>
        </w:tc>
      </w:tr>
    </w:tbl>
    <w:p w:rsidR="004D4E81" w:rsidRPr="004D4E81" w:rsidRDefault="004D4E81" w:rsidP="004D4E81">
      <w:pPr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 следующих кадастровых кварталов:</w:t>
      </w:r>
      <w:r w:rsidR="006E0976" w:rsidRPr="006E09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470"/>
      </w:tblGrid>
      <w:tr w:rsidR="00762299" w:rsidRPr="004D4E81" w:rsidTr="00940500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86:09:0301004</w:t>
            </w:r>
          </w:p>
        </w:tc>
        <w:tc>
          <w:tcPr>
            <w:tcW w:w="8470" w:type="dxa"/>
            <w:shd w:val="clear" w:color="auto" w:fill="auto"/>
            <w:vAlign w:val="bottom"/>
          </w:tcPr>
          <w:p w:rsidR="00762299" w:rsidRPr="00762299" w:rsidRDefault="00762299" w:rsidP="007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86:09:0401003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п. Юбилейный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86:09:0701001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86:09:0901001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86:09:0901002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</w:tr>
    </w:tbl>
    <w:p w:rsidR="004D4E81" w:rsidRPr="004D4E81" w:rsidRDefault="004D4E81" w:rsidP="00762299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от 30.01.2025 № 321-20-2025-002, заключенным </w:t>
      </w:r>
    </w:p>
    <w:p w:rsidR="004D4E81" w:rsidRPr="004D4E81" w:rsidRDefault="004D4E81" w:rsidP="00762299">
      <w:pPr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Росреестра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 по Ханты-Мансийскому автономному округу – Югре</w:t>
      </w:r>
    </w:p>
    <w:p w:rsidR="00E1780B" w:rsidRPr="004D4E81" w:rsidRDefault="00E1780B" w:rsidP="00E1780B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628011, г. Ханты-Мансийск, ул. Мира, д. 27</w:t>
      </w:r>
    </w:p>
    <w:p w:rsidR="00E1780B" w:rsidRPr="004D4E81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86_upr@rosreestr.ru</w:t>
      </w:r>
    </w:p>
    <w:p w:rsidR="00E1780B" w:rsidRPr="004D4E81" w:rsidRDefault="00E1780B" w:rsidP="00E1780B">
      <w:pPr>
        <w:spacing w:after="0" w:line="240" w:lineRule="auto"/>
        <w:rPr>
          <w:rStyle w:val="af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+7 (3467)93-06-10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исполнителя:  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>» по Уральскому федеральному округу</w:t>
      </w:r>
    </w:p>
    <w:p w:rsidR="00E1780B" w:rsidRPr="00304A22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 филиала: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620026, г. Екатеринбург, Красноармейская ул., стр. 92а</w:t>
      </w:r>
    </w:p>
    <w:p w:rsidR="00E1780B" w:rsidRPr="00304A22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+(343) 295-07-00 (добавочный 2332)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304A2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Уралгеоинформ</w:t>
      </w:r>
      <w:proofErr w:type="spellEnd"/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304A22">
        <w:rPr>
          <w:rFonts w:ascii="Times New Roman" w:hAnsi="Times New Roman" w:cs="Times New Roman"/>
          <w:sz w:val="24"/>
          <w:szCs w:val="24"/>
        </w:rPr>
        <w:t>адрес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620078,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proofErr w:type="spellStart"/>
      <w:r w:rsidRPr="00EA2DE4">
        <w:rPr>
          <w:rFonts w:ascii="Times New Roman" w:hAnsi="Times New Roman" w:cs="Times New Roman"/>
          <w:sz w:val="24"/>
          <w:szCs w:val="24"/>
          <w:u w:val="single"/>
        </w:rPr>
        <w:t>Екатеринбург,ул</w:t>
      </w:r>
      <w:proofErr w:type="spellEnd"/>
      <w:r w:rsidRPr="00EA2DE4">
        <w:rPr>
          <w:rFonts w:ascii="Times New Roman" w:hAnsi="Times New Roman" w:cs="Times New Roman"/>
          <w:sz w:val="24"/>
          <w:szCs w:val="24"/>
          <w:u w:val="single"/>
        </w:rPr>
        <w:t>. Студенческая, 51</w:t>
      </w:r>
    </w:p>
    <w:p w:rsidR="00E1780B" w:rsidRPr="004D4E81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>+7 (343) 374-80-03</w:t>
      </w:r>
    </w:p>
    <w:p w:rsidR="004D4E81" w:rsidRPr="004D4E81" w:rsidRDefault="004D4E81" w:rsidP="007622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843"/>
        <w:gridCol w:w="1134"/>
        <w:gridCol w:w="1418"/>
        <w:gridCol w:w="1559"/>
      </w:tblGrid>
      <w:tr w:rsidR="004D4E81" w:rsidRPr="004D4E81" w:rsidTr="004D4E81">
        <w:trPr>
          <w:trHeight w:val="3113"/>
        </w:trPr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Дата внесения  сведений о физическом лице в реестр членов саморегулируемой</w:t>
            </w:r>
          </w:p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организации кадастровых инженеров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контактного телефона</w:t>
            </w:r>
          </w:p>
        </w:tc>
      </w:tr>
      <w:tr w:rsidR="004D4E81" w:rsidRPr="004D4E81" w:rsidTr="004D4E81"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Емельянова Марина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А-2007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2024-04-24</w:t>
            </w:r>
          </w:p>
        </w:tc>
        <w:tc>
          <w:tcPr>
            <w:tcW w:w="1134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620026,  г. Екатеринбург, ул. Красноармейская, стр. 92а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kkr@ural.kadastr.ru</w:t>
            </w:r>
          </w:p>
        </w:tc>
        <w:tc>
          <w:tcPr>
            <w:tcW w:w="1559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 (343) 295-07-00 (добавочный 2332)</w:t>
            </w:r>
          </w:p>
        </w:tc>
      </w:tr>
      <w:tr w:rsidR="004D4E81" w:rsidRPr="004D4E81" w:rsidTr="004D4E81"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Тимофеев Дмитрий Юрьевич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А-1924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EA2DE4" w:rsidP="00EA2DE4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2022-05-17</w:t>
            </w:r>
          </w:p>
        </w:tc>
        <w:tc>
          <w:tcPr>
            <w:tcW w:w="113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628011, г. Ханты-Мансийск, ул. Мира, 27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AO86@ural.kadastr.ru</w:t>
            </w:r>
          </w:p>
        </w:tc>
        <w:tc>
          <w:tcPr>
            <w:tcW w:w="1559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+7(343)295-07-17, добавочный 886(2024, 4091).</w:t>
            </w:r>
          </w:p>
        </w:tc>
      </w:tr>
    </w:tbl>
    <w:p w:rsidR="004D4E81" w:rsidRPr="004D4E81" w:rsidRDefault="004D4E81" w:rsidP="00762299">
      <w:pPr>
        <w:tabs>
          <w:tab w:val="right" w:pos="99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адрес электронной почты: filial@ural.kadastr.ru</w:t>
      </w:r>
      <w:r w:rsidRPr="004D4E81">
        <w:rPr>
          <w:rFonts w:ascii="Times New Roman" w:hAnsi="Times New Roman" w:cs="Times New Roman"/>
          <w:sz w:val="24"/>
          <w:szCs w:val="24"/>
        </w:rPr>
        <w:tab/>
      </w:r>
    </w:p>
    <w:p w:rsidR="004D4E81" w:rsidRDefault="004D4E81" w:rsidP="0076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номер контактного телефона: +7 (343) 295-07-00 (добавочный 2332)</w:t>
      </w:r>
    </w:p>
    <w:p w:rsidR="004D4E81" w:rsidRPr="004D4E81" w:rsidRDefault="004D4E81" w:rsidP="007622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4E81" w:rsidRPr="004D4E81" w:rsidRDefault="004D4E81" w:rsidP="00762299">
      <w:pPr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 w:rsidRPr="004D4E8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>» по Уральскому Федеральному округу, расположенный по адресу: (</w:t>
      </w:r>
      <w:r w:rsidR="001B4FA3" w:rsidRPr="001B4FA3">
        <w:rPr>
          <w:rFonts w:ascii="Times New Roman" w:hAnsi="Times New Roman" w:cs="Times New Roman"/>
          <w:sz w:val="24"/>
          <w:szCs w:val="24"/>
        </w:rPr>
        <w:t>620026, г. Екатеринбург, ул. Красноармейская, стр. 92а</w:t>
      </w:r>
      <w:r w:rsidRPr="004D4E81">
        <w:rPr>
          <w:rFonts w:ascii="Times New Roman" w:hAnsi="Times New Roman" w:cs="Times New Roman"/>
          <w:sz w:val="24"/>
          <w:szCs w:val="24"/>
        </w:rPr>
        <w:t>)</w:t>
      </w:r>
      <w:r w:rsidRPr="004D4E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4E81">
        <w:rPr>
          <w:rFonts w:ascii="Times New Roman" w:hAnsi="Times New Roman" w:cs="Times New Roman"/>
          <w:sz w:val="24"/>
          <w:szCs w:val="24"/>
        </w:rPr>
        <w:t xml:space="preserve">имеющиеся у них материалы и документы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Pr="004D4E81">
        <w:rPr>
          <w:rFonts w:ascii="Times New Roman" w:hAnsi="Times New Roman" w:cs="Times New Roman"/>
          <w:sz w:val="24"/>
          <w:szCs w:val="24"/>
        </w:rPr>
        <w:br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D4E81" w:rsidRPr="004D4E81" w:rsidRDefault="004D4E81" w:rsidP="00762299">
      <w:pPr>
        <w:tabs>
          <w:tab w:val="right" w:pos="9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размещено на официальном сайте филиала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 xml:space="preserve">» по Уральскому Федеральному округу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</w:t>
      </w:r>
      <w:r w:rsidRPr="004D4E81">
        <w:rPr>
          <w:rFonts w:ascii="Times New Roman" w:hAnsi="Times New Roman" w:cs="Times New Roman"/>
          <w:sz w:val="24"/>
          <w:szCs w:val="24"/>
        </w:rPr>
        <w:lastRenderedPageBreak/>
        <w:t>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D4E81" w:rsidRPr="004D4E81" w:rsidRDefault="004D4E81" w:rsidP="00762299">
      <w:pPr>
        <w:tabs>
          <w:tab w:val="right" w:pos="9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4D4E81">
        <w:rPr>
          <w:rFonts w:ascii="Times New Roman" w:hAnsi="Times New Roman" w:cs="Times New Roman"/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D4E81" w:rsidRPr="004D4E81" w:rsidRDefault="004D4E81" w:rsidP="00762299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00"/>
        <w:gridCol w:w="4732"/>
        <w:gridCol w:w="2580"/>
      </w:tblGrid>
      <w:tr w:rsidR="004D4E81" w:rsidRPr="004D4E81" w:rsidTr="004D4E81">
        <w:tc>
          <w:tcPr>
            <w:tcW w:w="567" w:type="dxa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32" w:type="dxa"/>
            <w:gridSpan w:val="2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Место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Время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762299" w:rsidRPr="004D4E81" w:rsidTr="006E0976">
        <w:trPr>
          <w:trHeight w:val="699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86:09:0301004</w:t>
            </w:r>
          </w:p>
        </w:tc>
        <w:tc>
          <w:tcPr>
            <w:tcW w:w="4732" w:type="dxa"/>
            <w:vAlign w:val="bottom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</w:p>
        </w:tc>
        <w:tc>
          <w:tcPr>
            <w:tcW w:w="2580" w:type="dxa"/>
            <w:vMerge w:val="restart"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В будние дни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.2025 по 31.12.2025 </w:t>
            </w:r>
          </w:p>
          <w:p w:rsidR="00762299" w:rsidRPr="004D4E81" w:rsidRDefault="00762299" w:rsidP="004D4E8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 период с 9-00 до 18-00.</w:t>
            </w:r>
          </w:p>
        </w:tc>
      </w:tr>
      <w:tr w:rsidR="00762299" w:rsidRPr="004D4E81" w:rsidTr="00C64D2B">
        <w:trPr>
          <w:trHeight w:val="381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86:09:0401003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п. Юбилейный</w:t>
            </w:r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pStyle w:val="af1"/>
              <w:spacing w:line="276" w:lineRule="auto"/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86:09:0701001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86:09:0901001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86:09:0901002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B28" w:rsidRDefault="00D9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976" w:rsidRDefault="006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13" w:rsidRPr="004D4E81" w:rsidRDefault="003D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0B" w:rsidRDefault="00E1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9AB" w:rsidRPr="007919AB" w:rsidRDefault="007919AB" w:rsidP="00791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19AB">
        <w:rPr>
          <w:rFonts w:ascii="Times New Roman" w:hAnsi="Times New Roman"/>
          <w:sz w:val="20"/>
          <w:szCs w:val="20"/>
        </w:rPr>
        <w:t xml:space="preserve">Зайцев Анатолий Олегович </w:t>
      </w:r>
    </w:p>
    <w:p w:rsidR="00D91B28" w:rsidRDefault="007919AB" w:rsidP="00791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19AB">
        <w:rPr>
          <w:rFonts w:ascii="Times New Roman" w:hAnsi="Times New Roman"/>
          <w:sz w:val="20"/>
          <w:szCs w:val="20"/>
        </w:rPr>
        <w:t>8 (343) 295-07-17 (доб.886-2024)</w:t>
      </w:r>
    </w:p>
    <w:sectPr w:rsidR="00D91B28" w:rsidSect="006E0976">
      <w:pgSz w:w="11906" w:h="16838"/>
      <w:pgMar w:top="1134" w:right="56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28"/>
    <w:rsid w:val="0006617D"/>
    <w:rsid w:val="001B4FA3"/>
    <w:rsid w:val="001C3B8F"/>
    <w:rsid w:val="0020363C"/>
    <w:rsid w:val="00240D5D"/>
    <w:rsid w:val="003D3913"/>
    <w:rsid w:val="003E09D0"/>
    <w:rsid w:val="00406BAA"/>
    <w:rsid w:val="004A4894"/>
    <w:rsid w:val="004C4A7C"/>
    <w:rsid w:val="004D4E81"/>
    <w:rsid w:val="0053556C"/>
    <w:rsid w:val="006E0976"/>
    <w:rsid w:val="00762299"/>
    <w:rsid w:val="007919AB"/>
    <w:rsid w:val="007E261F"/>
    <w:rsid w:val="008A39AF"/>
    <w:rsid w:val="009944C6"/>
    <w:rsid w:val="009E317D"/>
    <w:rsid w:val="00AE7AE3"/>
    <w:rsid w:val="00D91B28"/>
    <w:rsid w:val="00E1780B"/>
    <w:rsid w:val="00EA2DE4"/>
    <w:rsid w:val="00ED35ED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1ABFF-D8D1-448F-8559-EABDC640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5680A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C13B3"/>
  </w:style>
  <w:style w:type="character" w:customStyle="1" w:styleId="a8">
    <w:name w:val="Нижний колонтитул Знак"/>
    <w:basedOn w:val="a0"/>
    <w:link w:val="a9"/>
    <w:uiPriority w:val="99"/>
    <w:qFormat/>
    <w:rsid w:val="006C13B3"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E81FC6"/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f0">
    <w:name w:val="Table Grid"/>
    <w:basedOn w:val="a1"/>
    <w:uiPriority w:val="39"/>
    <w:rsid w:val="0067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D4E8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4D4E8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E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Татьяна Анатольевна</dc:creator>
  <cp:lastModifiedBy>Delo</cp:lastModifiedBy>
  <cp:revision>3</cp:revision>
  <cp:lastPrinted>2025-02-18T12:28:00Z</cp:lastPrinted>
  <dcterms:created xsi:type="dcterms:W3CDTF">2025-02-20T11:39:00Z</dcterms:created>
  <dcterms:modified xsi:type="dcterms:W3CDTF">2025-02-20T11:42:00Z</dcterms:modified>
  <dc:language>ru-RU</dc:language>
</cp:coreProperties>
</file>